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59" w:rsidRDefault="00327859">
      <w:pPr>
        <w:spacing w:line="560" w:lineRule="exact"/>
        <w:rPr>
          <w:rFonts w:ascii="方正小标宋简体" w:eastAsia="方正小标宋简体" w:hAnsi="仿宋"/>
          <w:snapToGrid w:val="0"/>
          <w:color w:val="000000" w:themeColor="text1"/>
          <w:kern w:val="0"/>
          <w:sz w:val="44"/>
          <w:szCs w:val="44"/>
        </w:rPr>
      </w:pPr>
      <w:bookmarkStart w:id="0" w:name="_GoBack"/>
      <w:bookmarkEnd w:id="0"/>
    </w:p>
    <w:p w:rsidR="00327859" w:rsidRDefault="00FD09BC">
      <w:pPr>
        <w:spacing w:line="560" w:lineRule="exact"/>
        <w:jc w:val="center"/>
        <w:rPr>
          <w:rFonts w:ascii="方正小标宋简体" w:eastAsia="方正小标宋简体" w:hAnsi="仿宋"/>
          <w:color w:val="000000" w:themeColor="text1"/>
          <w:sz w:val="44"/>
          <w:szCs w:val="44"/>
        </w:rPr>
      </w:pPr>
      <w:r>
        <w:rPr>
          <w:rFonts w:ascii="方正小标宋简体" w:eastAsia="方正小标宋简体" w:hAnsi="仿宋" w:hint="eastAsia"/>
          <w:snapToGrid w:val="0"/>
          <w:color w:val="000000" w:themeColor="text1"/>
          <w:kern w:val="0"/>
          <w:sz w:val="44"/>
          <w:szCs w:val="44"/>
        </w:rPr>
        <w:t>中交集团暨中国交建工会</w:t>
      </w:r>
      <w:r>
        <w:rPr>
          <w:rFonts w:ascii="方正小标宋简体" w:eastAsia="方正小标宋简体" w:hAnsi="仿宋" w:hint="eastAsia"/>
          <w:color w:val="000000" w:themeColor="text1"/>
          <w:sz w:val="44"/>
          <w:szCs w:val="44"/>
        </w:rPr>
        <w:t>经费</w:t>
      </w:r>
    </w:p>
    <w:p w:rsidR="00327859" w:rsidRDefault="00FD09BC">
      <w:pPr>
        <w:spacing w:line="560" w:lineRule="exact"/>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收支管理办法</w:t>
      </w:r>
    </w:p>
    <w:p w:rsidR="00327859" w:rsidRDefault="00FD09BC">
      <w:pPr>
        <w:widowControl/>
        <w:spacing w:line="560" w:lineRule="exact"/>
        <w:jc w:val="center"/>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2020</w:t>
      </w:r>
      <w:r>
        <w:rPr>
          <w:rFonts w:ascii="仿宋" w:eastAsia="仿宋" w:hAnsi="仿宋" w:cs="宋体" w:hint="eastAsia"/>
          <w:color w:val="000000" w:themeColor="text1"/>
          <w:sz w:val="32"/>
          <w:szCs w:val="32"/>
        </w:rPr>
        <w:t>年修订）</w:t>
      </w:r>
    </w:p>
    <w:p w:rsidR="00327859" w:rsidRDefault="00327859">
      <w:pPr>
        <w:widowControl/>
        <w:spacing w:line="560" w:lineRule="exact"/>
        <w:jc w:val="center"/>
        <w:rPr>
          <w:rFonts w:ascii="仿宋" w:eastAsia="仿宋" w:hAnsi="仿宋" w:cs="宋体"/>
          <w:color w:val="000000" w:themeColor="text1"/>
          <w:sz w:val="32"/>
          <w:szCs w:val="32"/>
        </w:rPr>
      </w:pP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第一章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总</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则</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第一条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为加强工会经费收支管理，规范工会经费使用，根据</w:t>
      </w:r>
      <w:r>
        <w:rPr>
          <w:rFonts w:ascii="仿宋" w:eastAsia="仿宋" w:hAnsi="仿宋" w:cs="Arial" w:hint="eastAsia"/>
          <w:bCs/>
          <w:color w:val="000000" w:themeColor="text1"/>
          <w:kern w:val="0"/>
          <w:sz w:val="32"/>
          <w:szCs w:val="32"/>
        </w:rPr>
        <w:t>全总办公厅《在京中央企业工会经费收支管理实施细则》（厅字</w:t>
      </w:r>
      <w:r>
        <w:rPr>
          <w:rFonts w:ascii="仿宋" w:eastAsia="仿宋" w:hAnsi="仿宋" w:cs="Arial" w:hint="eastAsia"/>
          <w:color w:val="000000" w:themeColor="text1"/>
          <w:kern w:val="0"/>
          <w:sz w:val="32"/>
          <w:szCs w:val="32"/>
        </w:rPr>
        <w:t>〔</w:t>
      </w:r>
      <w:r>
        <w:rPr>
          <w:rFonts w:ascii="仿宋" w:eastAsia="仿宋" w:hAnsi="仿宋" w:cs="Times New Roman"/>
          <w:color w:val="000000" w:themeColor="text1"/>
          <w:kern w:val="0"/>
          <w:sz w:val="32"/>
          <w:szCs w:val="32"/>
        </w:rPr>
        <w:t>20</w:t>
      </w:r>
      <w:r>
        <w:rPr>
          <w:rFonts w:ascii="仿宋" w:eastAsia="仿宋" w:hAnsi="仿宋" w:cs="Times New Roman" w:hint="eastAsia"/>
          <w:color w:val="000000" w:themeColor="text1"/>
          <w:kern w:val="0"/>
          <w:sz w:val="32"/>
          <w:szCs w:val="32"/>
        </w:rPr>
        <w:t>20</w:t>
      </w:r>
      <w:r>
        <w:rPr>
          <w:rFonts w:ascii="仿宋" w:eastAsia="仿宋" w:hAnsi="仿宋" w:cs="Arial" w:hint="eastAsia"/>
          <w:color w:val="000000" w:themeColor="text1"/>
          <w:kern w:val="0"/>
          <w:sz w:val="32"/>
          <w:szCs w:val="32"/>
        </w:rPr>
        <w:t>〕</w:t>
      </w:r>
      <w:r>
        <w:rPr>
          <w:rFonts w:ascii="仿宋" w:eastAsia="仿宋" w:hAnsi="仿宋" w:cs="Arial" w:hint="eastAsia"/>
          <w:color w:val="000000" w:themeColor="text1"/>
          <w:kern w:val="0"/>
          <w:sz w:val="32"/>
          <w:szCs w:val="32"/>
        </w:rPr>
        <w:t>26</w:t>
      </w:r>
      <w:r>
        <w:rPr>
          <w:rFonts w:ascii="仿宋" w:eastAsia="仿宋" w:hAnsi="仿宋" w:cs="Arial" w:hint="eastAsia"/>
          <w:color w:val="000000" w:themeColor="text1"/>
          <w:kern w:val="0"/>
          <w:sz w:val="32"/>
          <w:szCs w:val="32"/>
        </w:rPr>
        <w:t>号</w:t>
      </w:r>
      <w:r>
        <w:rPr>
          <w:rFonts w:ascii="仿宋" w:eastAsia="仿宋" w:hAnsi="仿宋" w:cs="Arial" w:hint="eastAsia"/>
          <w:bCs/>
          <w:color w:val="000000" w:themeColor="text1"/>
          <w:kern w:val="0"/>
          <w:sz w:val="32"/>
          <w:szCs w:val="32"/>
        </w:rPr>
        <w:t>）《工会财务监督暂行办法》（总工办发</w:t>
      </w:r>
      <w:r>
        <w:rPr>
          <w:rFonts w:ascii="仿宋" w:eastAsia="仿宋" w:hAnsi="仿宋" w:cs="Arial" w:hint="eastAsia"/>
          <w:color w:val="000000" w:themeColor="text1"/>
          <w:kern w:val="0"/>
          <w:sz w:val="32"/>
          <w:szCs w:val="32"/>
        </w:rPr>
        <w:t>〔</w:t>
      </w:r>
      <w:r>
        <w:rPr>
          <w:rFonts w:ascii="仿宋" w:eastAsia="仿宋" w:hAnsi="仿宋" w:cs="Times New Roman"/>
          <w:color w:val="000000" w:themeColor="text1"/>
          <w:kern w:val="0"/>
          <w:sz w:val="32"/>
          <w:szCs w:val="32"/>
        </w:rPr>
        <w:t>20</w:t>
      </w:r>
      <w:r>
        <w:rPr>
          <w:rFonts w:ascii="仿宋" w:eastAsia="仿宋" w:hAnsi="仿宋" w:cs="Times New Roman" w:hint="eastAsia"/>
          <w:color w:val="000000" w:themeColor="text1"/>
          <w:kern w:val="0"/>
          <w:sz w:val="32"/>
          <w:szCs w:val="32"/>
        </w:rPr>
        <w:t>19</w:t>
      </w:r>
      <w:r>
        <w:rPr>
          <w:rFonts w:ascii="仿宋" w:eastAsia="仿宋" w:hAnsi="仿宋" w:cs="Arial" w:hint="eastAsia"/>
          <w:color w:val="000000" w:themeColor="text1"/>
          <w:kern w:val="0"/>
          <w:sz w:val="32"/>
          <w:szCs w:val="32"/>
        </w:rPr>
        <w:t>〕</w:t>
      </w:r>
      <w:r>
        <w:rPr>
          <w:rFonts w:ascii="仿宋" w:eastAsia="仿宋" w:hAnsi="仿宋" w:cs="Arial" w:hint="eastAsia"/>
          <w:bCs/>
          <w:color w:val="000000" w:themeColor="text1"/>
          <w:kern w:val="0"/>
          <w:sz w:val="32"/>
          <w:szCs w:val="32"/>
        </w:rPr>
        <w:t>20</w:t>
      </w:r>
      <w:r>
        <w:rPr>
          <w:rFonts w:ascii="仿宋" w:eastAsia="仿宋" w:hAnsi="仿宋" w:cs="Arial" w:hint="eastAsia"/>
          <w:bCs/>
          <w:color w:val="000000" w:themeColor="text1"/>
          <w:kern w:val="0"/>
          <w:sz w:val="32"/>
          <w:szCs w:val="32"/>
        </w:rPr>
        <w:t>号），</w:t>
      </w:r>
      <w:r>
        <w:rPr>
          <w:rFonts w:ascii="仿宋" w:eastAsia="仿宋" w:hAnsi="仿宋" w:cs="宋体" w:hint="eastAsia"/>
          <w:color w:val="000000" w:themeColor="text1"/>
          <w:sz w:val="32"/>
          <w:szCs w:val="32"/>
        </w:rPr>
        <w:t>结合企业实际，制定本办法。</w:t>
      </w:r>
    </w:p>
    <w:p w:rsidR="00327859" w:rsidRDefault="00FD09BC">
      <w:pPr>
        <w:widowControl/>
        <w:spacing w:line="560" w:lineRule="exact"/>
        <w:ind w:firstLine="620"/>
        <w:rPr>
          <w:rStyle w:val="a20"/>
          <w:rFonts w:ascii="仿宋" w:eastAsia="仿宋" w:hAnsi="仿宋"/>
          <w:color w:val="000000" w:themeColor="text1"/>
          <w:sz w:val="32"/>
          <w:szCs w:val="32"/>
        </w:rPr>
      </w:pPr>
      <w:r>
        <w:rPr>
          <w:rFonts w:ascii="仿宋" w:eastAsia="仿宋" w:hAnsi="仿宋" w:cs="宋体" w:hint="eastAsia"/>
          <w:b/>
          <w:bCs/>
          <w:color w:val="000000" w:themeColor="text1"/>
          <w:sz w:val="32"/>
          <w:szCs w:val="32"/>
        </w:rPr>
        <w:t>第二条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本办法适用于工会经费管理关系隶属于中交集团暨</w:t>
      </w:r>
      <w:r>
        <w:rPr>
          <w:rFonts w:ascii="仿宋" w:eastAsia="仿宋" w:hAnsi="仿宋" w:hint="eastAsia"/>
          <w:color w:val="000000" w:themeColor="text1"/>
          <w:sz w:val="32"/>
          <w:szCs w:val="32"/>
        </w:rPr>
        <w:t>中国交建工会联合会的在京所属企业</w:t>
      </w:r>
      <w:r>
        <w:rPr>
          <w:rFonts w:ascii="仿宋" w:eastAsia="仿宋" w:hAnsi="仿宋" w:cs="宋体" w:hint="eastAsia"/>
          <w:color w:val="000000" w:themeColor="text1"/>
          <w:sz w:val="32"/>
          <w:szCs w:val="32"/>
        </w:rPr>
        <w:t>工会委员会</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以下简称所属企业工会</w:t>
      </w:r>
      <w:r>
        <w:rPr>
          <w:rFonts w:ascii="仿宋" w:eastAsia="仿宋" w:hAnsi="仿宋" w:cs="宋体" w:hint="eastAsia"/>
          <w:color w:val="000000" w:themeColor="text1"/>
          <w:sz w:val="32"/>
          <w:szCs w:val="32"/>
        </w:rPr>
        <w:t>)</w:t>
      </w:r>
      <w:r>
        <w:rPr>
          <w:rFonts w:ascii="仿宋" w:eastAsia="仿宋" w:hAnsi="仿宋" w:hint="eastAsia"/>
          <w:color w:val="000000" w:themeColor="text1"/>
          <w:sz w:val="32"/>
          <w:szCs w:val="32"/>
        </w:rPr>
        <w:t>。京外单位结合所在地规定根据企业情况参照执行。</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第三条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工会经费收支管理遵循以下原则：</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（一）遵纪守法原则。所属企业工会应遵守国家法律法规，及全国总工会有关制度规定，依法组织各项收入，严格工会经费使用，严肃财经纪律，加强工会经费收支管理。</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（二）经费独立原则。所属企业工会应依据工会法人登记管理规定取得工会法人资格，设立工会经费银行账户，实行工会经费独立核算。</w:t>
      </w:r>
    </w:p>
    <w:p w:rsidR="00327859" w:rsidRDefault="00FD09BC">
      <w:pPr>
        <w:adjustRightInd w:val="0"/>
        <w:spacing w:line="560" w:lineRule="exact"/>
        <w:ind w:firstLineChars="225" w:firstLine="720"/>
        <w:rPr>
          <w:rFonts w:ascii="仿宋" w:eastAsia="仿宋" w:hAnsi="仿宋"/>
          <w:color w:val="000000" w:themeColor="text1"/>
          <w:sz w:val="32"/>
          <w:szCs w:val="32"/>
        </w:rPr>
      </w:pPr>
      <w:r>
        <w:rPr>
          <w:rFonts w:ascii="仿宋" w:eastAsia="仿宋" w:hAnsi="仿宋" w:cs="宋体" w:hint="eastAsia"/>
          <w:color w:val="000000" w:themeColor="text1"/>
          <w:sz w:val="32"/>
          <w:szCs w:val="32"/>
        </w:rPr>
        <w:t>（三）预算管理原则。所属企业工会应</w:t>
      </w:r>
      <w:r>
        <w:rPr>
          <w:rFonts w:ascii="仿宋" w:eastAsia="仿宋" w:hAnsi="仿宋" w:cs="宋体" w:hint="eastAsia"/>
          <w:color w:val="000000" w:themeColor="text1"/>
          <w:kern w:val="0"/>
          <w:sz w:val="32"/>
          <w:szCs w:val="32"/>
        </w:rPr>
        <w:t>在工会经费管理上完善制度、明确标准、规范流程、完备手续，严格执行</w:t>
      </w:r>
      <w:r>
        <w:rPr>
          <w:rFonts w:ascii="仿宋" w:eastAsia="仿宋" w:hAnsi="仿宋" w:cs="宋体" w:hint="eastAsia"/>
          <w:color w:val="000000" w:themeColor="text1"/>
          <w:sz w:val="32"/>
          <w:szCs w:val="32"/>
        </w:rPr>
        <w:t>工会经费</w:t>
      </w:r>
      <w:r>
        <w:rPr>
          <w:rFonts w:ascii="仿宋" w:eastAsia="仿宋" w:hAnsi="仿宋" w:cs="宋体" w:hint="eastAsia"/>
          <w:color w:val="000000" w:themeColor="text1"/>
          <w:kern w:val="0"/>
          <w:sz w:val="32"/>
          <w:szCs w:val="32"/>
        </w:rPr>
        <w:t>预算管理，</w:t>
      </w:r>
      <w:r>
        <w:rPr>
          <w:rFonts w:ascii="仿宋" w:eastAsia="仿宋" w:hAnsi="仿宋" w:cs="宋体" w:hint="eastAsia"/>
          <w:color w:val="000000" w:themeColor="text1"/>
          <w:sz w:val="32"/>
          <w:szCs w:val="32"/>
        </w:rPr>
        <w:t>年度预算（含调整预算）经同级工会委员会和经费审查委员会通过后报中交集团暨中国交建工会联合会批准。</w:t>
      </w:r>
    </w:p>
    <w:p w:rsidR="00327859" w:rsidRDefault="00FD09BC">
      <w:pPr>
        <w:widowControl/>
        <w:shd w:val="clear" w:color="auto" w:fill="FFFFFF"/>
        <w:adjustRightInd w:val="0"/>
        <w:spacing w:line="560" w:lineRule="exact"/>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sz w:val="32"/>
          <w:szCs w:val="32"/>
        </w:rPr>
        <w:lastRenderedPageBreak/>
        <w:t>（四）服务职工原则。所属企业工会应坚持工会经费正确使用方向，优化工会经费支出结构，严控一般性支出，将更多的工会经费用于</w:t>
      </w:r>
      <w:r>
        <w:rPr>
          <w:rFonts w:ascii="仿宋" w:eastAsia="仿宋" w:hAnsi="仿宋" w:cs="宋体" w:hint="eastAsia"/>
          <w:color w:val="000000" w:themeColor="text1"/>
          <w:kern w:val="0"/>
          <w:sz w:val="32"/>
          <w:szCs w:val="32"/>
        </w:rPr>
        <w:t>依法维权、服务职工和工会活动，</w:t>
      </w:r>
      <w:r>
        <w:rPr>
          <w:rFonts w:ascii="仿宋" w:eastAsia="仿宋" w:hAnsi="仿宋" w:cs="宋体" w:hint="eastAsia"/>
          <w:color w:val="000000" w:themeColor="text1"/>
          <w:sz w:val="32"/>
          <w:szCs w:val="32"/>
        </w:rPr>
        <w:t>增强工会组织服务职工能力。</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（五）勤俭节约原则。所属企业工会应</w:t>
      </w:r>
      <w:r>
        <w:rPr>
          <w:rFonts w:ascii="仿宋" w:eastAsia="仿宋" w:hAnsi="仿宋" w:cs="宋体" w:hint="eastAsia"/>
          <w:color w:val="000000" w:themeColor="text1"/>
          <w:kern w:val="0"/>
          <w:sz w:val="32"/>
          <w:szCs w:val="32"/>
        </w:rPr>
        <w:t>严格按照中央“八项规定”精神和党风廉政建设要求，</w:t>
      </w:r>
      <w:r>
        <w:rPr>
          <w:rFonts w:ascii="仿宋" w:eastAsia="仿宋" w:hAnsi="仿宋" w:cs="宋体" w:hint="eastAsia"/>
          <w:color w:val="000000" w:themeColor="text1"/>
          <w:sz w:val="32"/>
          <w:szCs w:val="32"/>
        </w:rPr>
        <w:t>坚持厉行勤俭节约反对奢侈浪费，严控经费开支范围和标准，精打细算使用经费，提高工会经费使用效益。</w:t>
      </w:r>
    </w:p>
    <w:p w:rsidR="00327859" w:rsidRDefault="00FD09BC">
      <w:pPr>
        <w:widowControl/>
        <w:spacing w:line="560" w:lineRule="exact"/>
        <w:ind w:firstLineChars="200" w:firstLine="640"/>
        <w:rPr>
          <w:rFonts w:ascii="仿宋" w:eastAsia="仿宋" w:hAnsi="仿宋" w:cs="宋体"/>
          <w:sz w:val="32"/>
          <w:szCs w:val="32"/>
        </w:rPr>
      </w:pPr>
      <w:r>
        <w:rPr>
          <w:rFonts w:ascii="仿宋" w:eastAsia="仿宋" w:hAnsi="仿宋" w:cs="宋体" w:hint="eastAsia"/>
          <w:color w:val="000000" w:themeColor="text1"/>
          <w:sz w:val="32"/>
          <w:szCs w:val="32"/>
        </w:rPr>
        <w:t>（六）民主管理原则。所属企业工会应管好用好工会经费，建立经费收支信息公开制度，年度工会经费收支情况定期向会员大会或会员代表大会报告，</w:t>
      </w:r>
      <w:r>
        <w:rPr>
          <w:rFonts w:ascii="仿宋" w:eastAsia="仿宋" w:hAnsi="仿宋" w:cs="宋体" w:hint="eastAsia"/>
          <w:sz w:val="32"/>
          <w:szCs w:val="32"/>
        </w:rPr>
        <w:t>同时接受上级工会监督。</w:t>
      </w:r>
    </w:p>
    <w:p w:rsidR="00327859" w:rsidRDefault="00327859">
      <w:pPr>
        <w:widowControl/>
        <w:spacing w:line="560" w:lineRule="exact"/>
        <w:rPr>
          <w:rFonts w:ascii="仿宋" w:eastAsia="仿宋" w:hAnsi="仿宋" w:cs="宋体"/>
          <w:color w:val="000000" w:themeColor="text1"/>
          <w:sz w:val="32"/>
          <w:szCs w:val="32"/>
        </w:rPr>
      </w:pP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第二章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工会经费收入</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第四条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工会经费收入范围包括：</w:t>
      </w:r>
    </w:p>
    <w:p w:rsidR="00327859" w:rsidRDefault="00FD09BC">
      <w:pPr>
        <w:spacing w:line="560" w:lineRule="exact"/>
        <w:ind w:firstLineChars="225" w:firstLine="720"/>
        <w:rPr>
          <w:rFonts w:ascii="仿宋" w:eastAsia="仿宋" w:hAnsi="仿宋"/>
          <w:color w:val="000000" w:themeColor="text1"/>
          <w:sz w:val="32"/>
          <w:szCs w:val="32"/>
        </w:rPr>
      </w:pPr>
      <w:r>
        <w:rPr>
          <w:rFonts w:ascii="仿宋" w:eastAsia="仿宋" w:hAnsi="仿宋" w:cs="宋体" w:hint="eastAsia"/>
          <w:color w:val="000000" w:themeColor="text1"/>
          <w:sz w:val="32"/>
          <w:szCs w:val="32"/>
        </w:rPr>
        <w:t>（一）会费收入：工会会员按本人工资收入的</w:t>
      </w:r>
      <w:r>
        <w:rPr>
          <w:rFonts w:ascii="仿宋" w:eastAsia="仿宋" w:hAnsi="仿宋" w:cs="宋体" w:hint="eastAsia"/>
          <w:color w:val="000000" w:themeColor="text1"/>
          <w:sz w:val="32"/>
          <w:szCs w:val="32"/>
        </w:rPr>
        <w:t>5</w:t>
      </w:r>
      <w:r>
        <w:rPr>
          <w:rFonts w:ascii="仿宋" w:eastAsia="仿宋" w:hAnsi="仿宋" w:cs="宋体" w:hint="eastAsia"/>
          <w:color w:val="000000" w:themeColor="text1"/>
          <w:sz w:val="32"/>
          <w:szCs w:val="32"/>
        </w:rPr>
        <w:t>‰向所在工会缴纳的会费。此项收入留存本级工会使用，</w:t>
      </w:r>
      <w:r>
        <w:rPr>
          <w:rFonts w:ascii="仿宋" w:eastAsia="仿宋" w:hAnsi="仿宋" w:hint="eastAsia"/>
          <w:color w:val="000000" w:themeColor="text1"/>
          <w:sz w:val="32"/>
          <w:szCs w:val="32"/>
        </w:rPr>
        <w:t>不上缴上级工会。</w:t>
      </w:r>
    </w:p>
    <w:p w:rsidR="00327859" w:rsidRDefault="00FD09BC">
      <w:pPr>
        <w:spacing w:line="560" w:lineRule="exact"/>
        <w:ind w:firstLineChars="225" w:firstLine="7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（二）拨缴经费收入：建立工会组织的单位按全部职工工资总额</w:t>
      </w:r>
      <w:r>
        <w:rPr>
          <w:rFonts w:ascii="仿宋" w:eastAsia="仿宋" w:hAnsi="仿宋" w:cs="宋体" w:hint="eastAsia"/>
          <w:color w:val="000000" w:themeColor="text1"/>
          <w:sz w:val="32"/>
          <w:szCs w:val="32"/>
        </w:rPr>
        <w:t>2%</w:t>
      </w:r>
      <w:r>
        <w:rPr>
          <w:rFonts w:ascii="仿宋" w:eastAsia="仿宋" w:hAnsi="仿宋" w:cs="宋体" w:hint="eastAsia"/>
          <w:color w:val="000000" w:themeColor="text1"/>
          <w:sz w:val="32"/>
          <w:szCs w:val="32"/>
        </w:rPr>
        <w:t>依法向工会拨缴的经费中的留成部分。所属企业</w:t>
      </w:r>
      <w:r>
        <w:rPr>
          <w:rFonts w:ascii="仿宋" w:eastAsia="仿宋" w:hAnsi="仿宋" w:hint="eastAsia"/>
          <w:color w:val="000000" w:themeColor="text1"/>
          <w:sz w:val="32"/>
          <w:szCs w:val="32"/>
        </w:rPr>
        <w:t>按全部职工月工资总额的</w:t>
      </w:r>
      <w:r>
        <w:rPr>
          <w:rFonts w:ascii="仿宋" w:eastAsia="仿宋" w:hAnsi="仿宋" w:hint="eastAsia"/>
          <w:color w:val="000000" w:themeColor="text1"/>
          <w:sz w:val="32"/>
          <w:szCs w:val="32"/>
        </w:rPr>
        <w:t>2%</w:t>
      </w:r>
      <w:r>
        <w:rPr>
          <w:rFonts w:ascii="仿宋" w:eastAsia="仿宋" w:hAnsi="仿宋" w:hint="eastAsia"/>
          <w:sz w:val="32"/>
          <w:szCs w:val="32"/>
        </w:rPr>
        <w:t>按月计提、季度拨交工会经费，在京所属企业工会</w:t>
      </w:r>
      <w:r>
        <w:rPr>
          <w:rFonts w:ascii="仿宋" w:eastAsia="仿宋" w:hAnsi="仿宋" w:cs="宋体" w:hint="eastAsia"/>
          <w:sz w:val="32"/>
          <w:szCs w:val="32"/>
        </w:rPr>
        <w:t>每年</w:t>
      </w:r>
      <w:r>
        <w:rPr>
          <w:rFonts w:ascii="仿宋" w:eastAsia="仿宋" w:hAnsi="仿宋" w:cs="宋体" w:hint="eastAsia"/>
          <w:sz w:val="32"/>
          <w:szCs w:val="32"/>
        </w:rPr>
        <w:t>4</w:t>
      </w:r>
      <w:r>
        <w:rPr>
          <w:rFonts w:ascii="仿宋" w:eastAsia="仿宋" w:hAnsi="仿宋" w:cs="宋体" w:hint="eastAsia"/>
          <w:sz w:val="32"/>
          <w:szCs w:val="32"/>
        </w:rPr>
        <w:t>月</w:t>
      </w:r>
      <w:r>
        <w:rPr>
          <w:rFonts w:ascii="仿宋" w:eastAsia="仿宋" w:hAnsi="仿宋" w:cs="宋体" w:hint="eastAsia"/>
          <w:sz w:val="32"/>
          <w:szCs w:val="32"/>
        </w:rPr>
        <w:t>15</w:t>
      </w:r>
      <w:r>
        <w:rPr>
          <w:rFonts w:ascii="仿宋" w:eastAsia="仿宋" w:hAnsi="仿宋" w:cs="宋体" w:hint="eastAsia"/>
          <w:sz w:val="32"/>
          <w:szCs w:val="32"/>
        </w:rPr>
        <w:t>日、</w:t>
      </w:r>
      <w:r>
        <w:rPr>
          <w:rFonts w:ascii="仿宋" w:eastAsia="仿宋" w:hAnsi="仿宋" w:cs="宋体" w:hint="eastAsia"/>
          <w:sz w:val="32"/>
          <w:szCs w:val="32"/>
        </w:rPr>
        <w:t>7</w:t>
      </w:r>
      <w:r>
        <w:rPr>
          <w:rFonts w:ascii="仿宋" w:eastAsia="仿宋" w:hAnsi="仿宋" w:cs="宋体" w:hint="eastAsia"/>
          <w:sz w:val="32"/>
          <w:szCs w:val="32"/>
        </w:rPr>
        <w:t>月</w:t>
      </w:r>
      <w:r>
        <w:rPr>
          <w:rFonts w:ascii="仿宋" w:eastAsia="仿宋" w:hAnsi="仿宋" w:cs="宋体" w:hint="eastAsia"/>
          <w:sz w:val="32"/>
          <w:szCs w:val="32"/>
        </w:rPr>
        <w:t>15</w:t>
      </w:r>
      <w:r>
        <w:rPr>
          <w:rFonts w:ascii="仿宋" w:eastAsia="仿宋" w:hAnsi="仿宋" w:cs="宋体" w:hint="eastAsia"/>
          <w:sz w:val="32"/>
          <w:szCs w:val="32"/>
        </w:rPr>
        <w:t>日、</w:t>
      </w:r>
      <w:r>
        <w:rPr>
          <w:rFonts w:ascii="仿宋" w:eastAsia="仿宋" w:hAnsi="仿宋" w:cs="宋体" w:hint="eastAsia"/>
          <w:sz w:val="32"/>
          <w:szCs w:val="32"/>
        </w:rPr>
        <w:t>10</w:t>
      </w:r>
      <w:r>
        <w:rPr>
          <w:rFonts w:ascii="仿宋" w:eastAsia="仿宋" w:hAnsi="仿宋" w:cs="宋体" w:hint="eastAsia"/>
          <w:sz w:val="32"/>
          <w:szCs w:val="32"/>
        </w:rPr>
        <w:t>月</w:t>
      </w:r>
      <w:r>
        <w:rPr>
          <w:rFonts w:ascii="仿宋" w:eastAsia="仿宋" w:hAnsi="仿宋" w:cs="宋体" w:hint="eastAsia"/>
          <w:sz w:val="32"/>
          <w:szCs w:val="32"/>
        </w:rPr>
        <w:t>15</w:t>
      </w:r>
      <w:r>
        <w:rPr>
          <w:rFonts w:ascii="仿宋" w:eastAsia="仿宋" w:hAnsi="仿宋" w:cs="宋体" w:hint="eastAsia"/>
          <w:sz w:val="32"/>
          <w:szCs w:val="32"/>
        </w:rPr>
        <w:t>日、次年</w:t>
      </w:r>
      <w:r>
        <w:rPr>
          <w:rFonts w:ascii="仿宋" w:eastAsia="仿宋" w:hAnsi="仿宋" w:cs="宋体" w:hint="eastAsia"/>
          <w:sz w:val="32"/>
          <w:szCs w:val="32"/>
        </w:rPr>
        <w:t>1</w:t>
      </w:r>
      <w:r>
        <w:rPr>
          <w:rFonts w:ascii="仿宋" w:eastAsia="仿宋" w:hAnsi="仿宋" w:cs="宋体" w:hint="eastAsia"/>
          <w:sz w:val="32"/>
          <w:szCs w:val="32"/>
        </w:rPr>
        <w:t>月</w:t>
      </w:r>
      <w:r>
        <w:rPr>
          <w:rFonts w:ascii="仿宋" w:eastAsia="仿宋" w:hAnsi="仿宋" w:cs="宋体" w:hint="eastAsia"/>
          <w:sz w:val="32"/>
          <w:szCs w:val="32"/>
        </w:rPr>
        <w:t>15</w:t>
      </w:r>
      <w:r>
        <w:rPr>
          <w:rFonts w:ascii="仿宋" w:eastAsia="仿宋" w:hAnsi="仿宋" w:cs="宋体" w:hint="eastAsia"/>
          <w:sz w:val="32"/>
          <w:szCs w:val="32"/>
        </w:rPr>
        <w:t>日</w:t>
      </w:r>
      <w:r>
        <w:rPr>
          <w:rFonts w:ascii="仿宋" w:eastAsia="仿宋" w:hAnsi="仿宋" w:cs="宋体" w:hint="eastAsia"/>
          <w:color w:val="000000" w:themeColor="text1"/>
          <w:sz w:val="32"/>
          <w:szCs w:val="32"/>
        </w:rPr>
        <w:t>前按收缴经费</w:t>
      </w:r>
      <w:r>
        <w:rPr>
          <w:rFonts w:ascii="仿宋" w:eastAsia="仿宋" w:hAnsi="仿宋" w:cs="宋体" w:hint="eastAsia"/>
          <w:color w:val="000000" w:themeColor="text1"/>
          <w:sz w:val="32"/>
          <w:szCs w:val="32"/>
        </w:rPr>
        <w:t>30%</w:t>
      </w:r>
      <w:r>
        <w:rPr>
          <w:rFonts w:ascii="仿宋" w:eastAsia="仿宋" w:hAnsi="仿宋" w:cs="宋体" w:hint="eastAsia"/>
          <w:color w:val="000000" w:themeColor="text1"/>
          <w:sz w:val="32"/>
          <w:szCs w:val="32"/>
        </w:rPr>
        <w:t>的比例上解经费至中交集团暨中国交建工会联合会。</w:t>
      </w:r>
    </w:p>
    <w:p w:rsidR="00327859" w:rsidRDefault="00FD09BC">
      <w:pPr>
        <w:spacing w:line="560" w:lineRule="exact"/>
        <w:ind w:firstLineChars="225" w:firstLine="7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（三）上级工会补助收入：上级工会拨付的各类补助款项。</w:t>
      </w:r>
    </w:p>
    <w:p w:rsidR="00327859" w:rsidRDefault="00FD09BC">
      <w:pPr>
        <w:spacing w:line="560" w:lineRule="exact"/>
        <w:ind w:firstLineChars="225" w:firstLine="7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（四）行政补助收入：企业依法对工会组织给予的各项经</w:t>
      </w:r>
      <w:r>
        <w:rPr>
          <w:rFonts w:ascii="仿宋" w:eastAsia="仿宋" w:hAnsi="仿宋" w:cs="宋体" w:hint="eastAsia"/>
          <w:color w:val="000000" w:themeColor="text1"/>
          <w:sz w:val="32"/>
          <w:szCs w:val="32"/>
        </w:rPr>
        <w:lastRenderedPageBreak/>
        <w:t>费补助。</w:t>
      </w:r>
    </w:p>
    <w:p w:rsidR="00327859" w:rsidRDefault="00FD09BC">
      <w:pPr>
        <w:spacing w:line="560" w:lineRule="exact"/>
        <w:ind w:firstLineChars="225" w:firstLine="7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（五）投资收益：工会依据相关规定对外投资取得的收益。</w:t>
      </w:r>
    </w:p>
    <w:p w:rsidR="00327859" w:rsidRDefault="00FD09BC">
      <w:pPr>
        <w:spacing w:line="560" w:lineRule="exact"/>
        <w:ind w:firstLineChars="225" w:firstLine="72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（六）其他收入：工会取得的资产盘盈、固定资产处置净收入、接受捐赠收入和利息收入等。</w:t>
      </w:r>
    </w:p>
    <w:p w:rsidR="00327859" w:rsidRDefault="00FD09BC">
      <w:pPr>
        <w:spacing w:line="560" w:lineRule="exact"/>
        <w:ind w:firstLineChars="225" w:firstLine="72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第五条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所属企业应加强工会经费收入管理。按照会员工资收入和规定的比例，按时收取会费；按照国家统计局公布的职工工资总额口径，及时足额拨缴工会经费；</w:t>
      </w:r>
      <w:r>
        <w:rPr>
          <w:rFonts w:ascii="仿宋" w:eastAsia="仿宋" w:hAnsi="仿宋" w:hint="eastAsia"/>
          <w:color w:val="000000" w:themeColor="text1"/>
          <w:sz w:val="32"/>
          <w:szCs w:val="32"/>
        </w:rPr>
        <w:t>企业对工会提供必要的经费支持和保障，工会要统筹安排行政补助收入</w:t>
      </w:r>
      <w:r>
        <w:rPr>
          <w:rFonts w:ascii="仿宋" w:eastAsia="仿宋" w:hAnsi="仿宋" w:hint="eastAsia"/>
          <w:color w:val="000000" w:themeColor="text1"/>
          <w:sz w:val="32"/>
          <w:szCs w:val="32"/>
        </w:rPr>
        <w:t>,</w:t>
      </w:r>
      <w:r>
        <w:rPr>
          <w:rFonts w:ascii="仿宋" w:eastAsia="仿宋" w:hAnsi="仿宋" w:cs="宋体" w:hint="eastAsia"/>
          <w:color w:val="000000" w:themeColor="text1"/>
          <w:sz w:val="32"/>
          <w:szCs w:val="32"/>
        </w:rPr>
        <w:t>按照预算确定的用途开支，不得将与工会无关的经费以行政补助名义纳入账户管理。</w:t>
      </w:r>
    </w:p>
    <w:p w:rsidR="00327859" w:rsidRDefault="00327859">
      <w:pPr>
        <w:widowControl/>
        <w:spacing w:line="560" w:lineRule="exact"/>
        <w:rPr>
          <w:rFonts w:ascii="仿宋" w:eastAsia="仿宋" w:hAnsi="仿宋" w:cs="宋体"/>
          <w:color w:val="000000" w:themeColor="text1"/>
          <w:sz w:val="32"/>
          <w:szCs w:val="32"/>
        </w:rPr>
      </w:pP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第三章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工会经费支出</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第六条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工会经费主要用于为职工服务和开展工会活动，鼓励工会加强服务职工设施建设和品牌服务项目投入。</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第七条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工会经费支出范围包括：职工活动支出、维权支出、业务支出、资本性支出和其他支出。</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第八条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职工活动支出指工会开展职工教育、文体、宣传等活动发生的支出和工会组织的职工慰问支出。包括：</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（一）职工教育支出。</w:t>
      </w:r>
      <w:r>
        <w:rPr>
          <w:rFonts w:ascii="仿宋" w:eastAsia="仿宋" w:hAnsi="仿宋" w:hint="eastAsia"/>
          <w:color w:val="000000" w:themeColor="text1"/>
          <w:sz w:val="32"/>
          <w:szCs w:val="32"/>
        </w:rPr>
        <w:t>工会举办政治、法律、科技、业务等专题培训和职工技能培训所需的教材资料、教学用品、场地租金、</w:t>
      </w:r>
      <w:r>
        <w:rPr>
          <w:rFonts w:ascii="仿宋" w:eastAsia="仿宋" w:hAnsi="仿宋" w:cs="宋体" w:hint="eastAsia"/>
          <w:color w:val="000000" w:themeColor="text1"/>
          <w:sz w:val="32"/>
          <w:szCs w:val="32"/>
        </w:rPr>
        <w:t>授课酬金、职工素质提升补助和优秀学员奖励</w:t>
      </w:r>
      <w:r>
        <w:rPr>
          <w:rFonts w:ascii="仿宋" w:eastAsia="仿宋" w:hAnsi="仿宋" w:hint="eastAsia"/>
          <w:color w:val="000000" w:themeColor="text1"/>
          <w:sz w:val="32"/>
          <w:szCs w:val="32"/>
        </w:rPr>
        <w:t>等方面支出</w:t>
      </w:r>
      <w:r>
        <w:rPr>
          <w:rFonts w:ascii="仿宋" w:eastAsia="仿宋" w:hAnsi="仿宋" w:cs="宋体" w:hint="eastAsia"/>
          <w:color w:val="000000" w:themeColor="text1"/>
          <w:sz w:val="32"/>
          <w:szCs w:val="32"/>
        </w:rPr>
        <w:t>。</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对优秀学员的奖励应以精神鼓励为主、物质激励为辅</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给予物质奖励每年不</w:t>
      </w:r>
      <w:r>
        <w:rPr>
          <w:rFonts w:ascii="仿宋" w:eastAsia="仿宋" w:hAnsi="仿宋" w:cs="宋体" w:hint="eastAsia"/>
          <w:color w:val="000000" w:themeColor="text1"/>
          <w:sz w:val="32"/>
          <w:szCs w:val="32"/>
        </w:rPr>
        <w:t>超过</w:t>
      </w:r>
      <w:r>
        <w:rPr>
          <w:rFonts w:ascii="仿宋" w:eastAsia="仿宋" w:hAnsi="仿宋" w:cs="宋体" w:hint="eastAsia"/>
          <w:color w:val="000000" w:themeColor="text1"/>
          <w:sz w:val="32"/>
          <w:szCs w:val="32"/>
        </w:rPr>
        <w:t>2</w:t>
      </w:r>
      <w:r>
        <w:rPr>
          <w:rFonts w:ascii="仿宋" w:eastAsia="仿宋" w:hAnsi="仿宋" w:cs="宋体" w:hint="eastAsia"/>
          <w:color w:val="000000" w:themeColor="text1"/>
          <w:sz w:val="32"/>
          <w:szCs w:val="32"/>
        </w:rPr>
        <w:t>次</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每人不超过</w:t>
      </w:r>
      <w:r>
        <w:rPr>
          <w:rFonts w:ascii="仿宋" w:eastAsia="仿宋" w:hAnsi="仿宋" w:cs="宋体" w:hint="eastAsia"/>
          <w:color w:val="000000" w:themeColor="text1"/>
          <w:sz w:val="32"/>
          <w:szCs w:val="32"/>
        </w:rPr>
        <w:t>500</w:t>
      </w:r>
      <w:r>
        <w:rPr>
          <w:rFonts w:ascii="仿宋" w:eastAsia="仿宋" w:hAnsi="仿宋" w:cs="宋体" w:hint="eastAsia"/>
          <w:color w:val="000000" w:themeColor="text1"/>
          <w:sz w:val="32"/>
          <w:szCs w:val="32"/>
        </w:rPr>
        <w:t>元</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每次奖励人数不超过参加人数的</w:t>
      </w:r>
      <w:r>
        <w:rPr>
          <w:rFonts w:ascii="仿宋" w:eastAsia="仿宋" w:hAnsi="仿宋" w:cs="宋体" w:hint="eastAsia"/>
          <w:color w:val="000000" w:themeColor="text1"/>
          <w:sz w:val="32"/>
          <w:szCs w:val="32"/>
        </w:rPr>
        <w:t>30%</w:t>
      </w:r>
      <w:r>
        <w:rPr>
          <w:rFonts w:ascii="仿宋" w:eastAsia="仿宋" w:hAnsi="仿宋" w:cs="宋体" w:hint="eastAsia"/>
          <w:color w:val="000000" w:themeColor="text1"/>
          <w:sz w:val="32"/>
          <w:szCs w:val="32"/>
        </w:rPr>
        <w:t>。授课人员酬金标准参照《财政部、中</w:t>
      </w:r>
      <w:r>
        <w:rPr>
          <w:rFonts w:ascii="仿宋" w:eastAsia="仿宋" w:hAnsi="仿宋" w:cs="宋体" w:hint="eastAsia"/>
          <w:color w:val="000000" w:themeColor="text1"/>
          <w:sz w:val="32"/>
          <w:szCs w:val="32"/>
        </w:rPr>
        <w:lastRenderedPageBreak/>
        <w:t>共中央组织部、国家公务员局关于〈印发中央和国家机关培训费管理办法〉的通知》</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财行〔</w:t>
      </w:r>
      <w:r>
        <w:rPr>
          <w:rFonts w:ascii="仿宋" w:eastAsia="仿宋" w:hAnsi="仿宋" w:cs="宋体" w:hint="eastAsia"/>
          <w:color w:val="000000" w:themeColor="text1"/>
          <w:sz w:val="32"/>
          <w:szCs w:val="32"/>
        </w:rPr>
        <w:t>2016</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 xml:space="preserve">540 </w:t>
      </w:r>
      <w:r>
        <w:rPr>
          <w:rFonts w:ascii="仿宋" w:eastAsia="仿宋" w:hAnsi="仿宋" w:cs="宋体" w:hint="eastAsia"/>
          <w:color w:val="000000" w:themeColor="text1"/>
          <w:sz w:val="32"/>
          <w:szCs w:val="32"/>
        </w:rPr>
        <w:t>号</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规定执行。</w:t>
      </w:r>
    </w:p>
    <w:p w:rsidR="00327859" w:rsidRDefault="00FD09BC">
      <w:pPr>
        <w:widowControl/>
        <w:spacing w:line="560" w:lineRule="exact"/>
        <w:ind w:firstLineChars="200" w:firstLine="640"/>
        <w:rPr>
          <w:rStyle w:val="a20"/>
          <w:rFonts w:ascii="仿宋" w:eastAsia="仿宋" w:hAnsi="仿宋"/>
          <w:color w:val="000000" w:themeColor="text1"/>
          <w:sz w:val="32"/>
          <w:szCs w:val="32"/>
        </w:rPr>
      </w:pPr>
      <w:r>
        <w:rPr>
          <w:rFonts w:ascii="仿宋" w:eastAsia="仿宋" w:hAnsi="仿宋" w:cs="宋体" w:hint="eastAsia"/>
          <w:color w:val="000000" w:themeColor="text1"/>
          <w:sz w:val="32"/>
          <w:szCs w:val="32"/>
        </w:rPr>
        <w:t>（二）文体活动支出。工会开展文体活动所需器材、服装、用品购置、租赁与维修方面的支出以及活动场地、交通工具租金、文体活动优胜者奖励、必要的伙食补助费等方面支出。</w:t>
      </w:r>
    </w:p>
    <w:p w:rsidR="00327859" w:rsidRDefault="00FD09BC">
      <w:pPr>
        <w:spacing w:line="560" w:lineRule="exact"/>
        <w:ind w:firstLine="645"/>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文体活动奖励应以精神鼓励为主、物质激励为辅。奖励范围不得超过参与人数的三分之二。个人项目单项奖励最高名次奖励标准每人不超过</w:t>
      </w:r>
      <w:r>
        <w:rPr>
          <w:rFonts w:ascii="仿宋" w:eastAsia="仿宋" w:hAnsi="仿宋" w:cs="宋体" w:hint="eastAsia"/>
          <w:color w:val="000000" w:themeColor="text1"/>
          <w:sz w:val="32"/>
          <w:szCs w:val="32"/>
        </w:rPr>
        <w:t>800</w:t>
      </w:r>
      <w:r>
        <w:rPr>
          <w:rFonts w:ascii="仿宋" w:eastAsia="仿宋" w:hAnsi="仿宋" w:cs="宋体" w:hint="eastAsia"/>
          <w:color w:val="000000" w:themeColor="text1"/>
          <w:sz w:val="32"/>
          <w:szCs w:val="32"/>
        </w:rPr>
        <w:t>元，团体项目奖项最高名次奖励标准一般每人不超过</w:t>
      </w:r>
      <w:r>
        <w:rPr>
          <w:rFonts w:ascii="仿宋" w:eastAsia="仿宋" w:hAnsi="仿宋" w:cs="宋体" w:hint="eastAsia"/>
          <w:color w:val="000000" w:themeColor="text1"/>
          <w:sz w:val="32"/>
          <w:szCs w:val="32"/>
        </w:rPr>
        <w:t>500</w:t>
      </w:r>
      <w:r>
        <w:rPr>
          <w:rFonts w:ascii="仿宋" w:eastAsia="仿宋" w:hAnsi="仿宋" w:cs="宋体" w:hint="eastAsia"/>
          <w:color w:val="000000" w:themeColor="text1"/>
          <w:sz w:val="32"/>
          <w:szCs w:val="32"/>
        </w:rPr>
        <w:t>元</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原则上应发放实物奖品；不设置奖项的，可为参加人员发放少量纪念品，发放标准每人不超过</w:t>
      </w:r>
      <w:r>
        <w:rPr>
          <w:rFonts w:ascii="仿宋" w:eastAsia="仿宋" w:hAnsi="仿宋" w:cs="宋体" w:hint="eastAsia"/>
          <w:color w:val="000000" w:themeColor="text1"/>
          <w:sz w:val="32"/>
          <w:szCs w:val="32"/>
        </w:rPr>
        <w:t>300</w:t>
      </w:r>
      <w:r>
        <w:rPr>
          <w:rFonts w:ascii="仿宋" w:eastAsia="仿宋" w:hAnsi="仿宋" w:cs="宋体" w:hint="eastAsia"/>
          <w:color w:val="000000" w:themeColor="text1"/>
          <w:sz w:val="32"/>
          <w:szCs w:val="32"/>
        </w:rPr>
        <w:t>元</w:t>
      </w:r>
      <w:r>
        <w:rPr>
          <w:rFonts w:ascii="仿宋" w:eastAsia="仿宋" w:hAnsi="仿宋" w:hint="eastAsia"/>
          <w:color w:val="000000" w:themeColor="text1"/>
          <w:sz w:val="32"/>
          <w:szCs w:val="32"/>
        </w:rPr>
        <w:t>。</w:t>
      </w:r>
      <w:r>
        <w:rPr>
          <w:rFonts w:ascii="仿宋" w:eastAsia="仿宋" w:hAnsi="仿宋" w:hint="eastAsia"/>
          <w:sz w:val="32"/>
          <w:szCs w:val="32"/>
        </w:rPr>
        <w:t>开展</w:t>
      </w:r>
      <w:r>
        <w:rPr>
          <w:rFonts w:ascii="仿宋" w:eastAsia="仿宋" w:hAnsi="仿宋" w:cs="宋体" w:hint="eastAsia"/>
          <w:sz w:val="32"/>
          <w:szCs w:val="32"/>
        </w:rPr>
        <w:t>文体活动确需购置服装的，</w:t>
      </w:r>
      <w:r>
        <w:rPr>
          <w:rFonts w:ascii="仿宋" w:eastAsia="仿宋" w:hAnsi="仿宋" w:cs="宋体" w:hint="eastAsia"/>
          <w:color w:val="000000" w:themeColor="text1"/>
          <w:sz w:val="32"/>
          <w:szCs w:val="32"/>
        </w:rPr>
        <w:t>标准每人每两年不超过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元。所属企业工会参加集团工会联合会、国资委举办的文体活动</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可为参赛职工增购一次</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标准每人不超过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元。工会建立服装发放台帐，严禁以文体活动购买服装名义进行不合规消费。文体活动中</w:t>
      </w:r>
      <w:r>
        <w:rPr>
          <w:rFonts w:ascii="仿宋" w:eastAsia="仿宋" w:hAnsi="仿宋" w:cs="宋体" w:hint="eastAsia"/>
          <w:color w:val="000000" w:themeColor="text1"/>
          <w:sz w:val="32"/>
          <w:szCs w:val="32"/>
        </w:rPr>
        <w:t>开支的伙食补助费，不得超过单位差旅费规定的伙食补助标准。</w:t>
      </w:r>
    </w:p>
    <w:p w:rsidR="00327859" w:rsidRDefault="00FD09BC">
      <w:pPr>
        <w:widowControl/>
        <w:spacing w:line="560" w:lineRule="exact"/>
        <w:ind w:firstLineChars="200" w:firstLine="640"/>
        <w:rPr>
          <w:rFonts w:ascii="仿宋" w:eastAsia="仿宋" w:hAnsi="仿宋" w:cs="宋体"/>
          <w:sz w:val="32"/>
          <w:szCs w:val="32"/>
        </w:rPr>
      </w:pPr>
      <w:r>
        <w:rPr>
          <w:rFonts w:ascii="仿宋" w:eastAsia="仿宋" w:hAnsi="仿宋" w:cs="宋体" w:hint="eastAsia"/>
          <w:color w:val="000000" w:themeColor="text1"/>
          <w:sz w:val="32"/>
          <w:szCs w:val="32"/>
        </w:rPr>
        <w:t>组织文体比赛活动的裁判和工作人员</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一般聘请内部职</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工担任。确需聘请外部专业人员担任教练、裁判、评委的</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其酬金标准每人每半天不超过</w:t>
      </w:r>
      <w:r>
        <w:rPr>
          <w:rFonts w:ascii="仿宋" w:eastAsia="仿宋" w:hAnsi="仿宋" w:cs="宋体" w:hint="eastAsia"/>
          <w:color w:val="000000" w:themeColor="text1"/>
          <w:sz w:val="32"/>
          <w:szCs w:val="32"/>
        </w:rPr>
        <w:t>500</w:t>
      </w:r>
      <w:r>
        <w:rPr>
          <w:rFonts w:ascii="仿宋" w:eastAsia="仿宋" w:hAnsi="仿宋" w:cs="宋体" w:hint="eastAsia"/>
          <w:color w:val="000000" w:themeColor="text1"/>
          <w:sz w:val="32"/>
          <w:szCs w:val="32"/>
        </w:rPr>
        <w:t>元。</w:t>
      </w:r>
      <w:r>
        <w:rPr>
          <w:rFonts w:ascii="仿宋" w:eastAsia="仿宋" w:hAnsi="仿宋" w:cs="宋体" w:hint="eastAsia"/>
          <w:sz w:val="32"/>
          <w:szCs w:val="32"/>
        </w:rPr>
        <w:t>本单位工作人员组织活动不发放补贴。</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会员会费可以用于组织会员观看电影、文艺演出和体育比赛，开展春游秋游，为会员购买</w:t>
      </w:r>
      <w:r>
        <w:rPr>
          <w:rFonts w:ascii="仿宋" w:eastAsia="仿宋" w:hAnsi="仿宋" w:cs="宋体" w:hint="eastAsia"/>
          <w:sz w:val="32"/>
          <w:szCs w:val="32"/>
        </w:rPr>
        <w:t>北京或京津冀</w:t>
      </w:r>
      <w:r>
        <w:rPr>
          <w:rFonts w:ascii="仿宋" w:eastAsia="仿宋" w:hAnsi="仿宋" w:cs="宋体" w:hint="eastAsia"/>
          <w:color w:val="000000" w:themeColor="text1"/>
          <w:sz w:val="32"/>
          <w:szCs w:val="32"/>
        </w:rPr>
        <w:t>公园年票。会费不足部分可以用工会经费弥补，弥补部分不超过工会当年会费收入的三倍。组织会员春游秋游应当日往返，可安排工作餐，</w:t>
      </w:r>
      <w:r>
        <w:rPr>
          <w:rFonts w:ascii="仿宋" w:eastAsia="仿宋" w:hAnsi="仿宋" w:cs="宋体" w:hint="eastAsia"/>
          <w:color w:val="000000" w:themeColor="text1"/>
          <w:sz w:val="32"/>
          <w:szCs w:val="32"/>
        </w:rPr>
        <w:lastRenderedPageBreak/>
        <w:t>购买景区或公园第一道大门票</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支付集体租车费，不得到明令禁止的风景名</w:t>
      </w:r>
      <w:r>
        <w:rPr>
          <w:rFonts w:ascii="仿宋" w:eastAsia="仿宋" w:hAnsi="仿宋" w:cs="宋体" w:hint="eastAsia"/>
          <w:color w:val="000000" w:themeColor="text1"/>
          <w:sz w:val="32"/>
          <w:szCs w:val="32"/>
        </w:rPr>
        <w:t>胜区开展春游秋游活动。</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宣传活动支出。工会开展重点工作、重大主题和重大节日宣传活动所需材料消耗、场地租金、购买服务等方面支出，培育、践行社会主义核心价值观，弘扬劳模精神、工匠精神等经常性宣传活动支出，开展或参加上级工会举办的知识竞赛、宣讲、演讲比赛、展览等方面支出。</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（四）职工慰问支出。法定节日和会员生日、住院、婚丧嫁娶、到龄退休慰问等支出。</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w:t>
      </w:r>
      <w:r>
        <w:rPr>
          <w:rFonts w:ascii="仿宋" w:eastAsia="仿宋" w:hAnsi="仿宋" w:cs="宋体" w:hint="eastAsia"/>
          <w:color w:val="000000" w:themeColor="text1"/>
          <w:sz w:val="32"/>
          <w:szCs w:val="32"/>
        </w:rPr>
        <w:t>法定节日慰问：国家规定的法定节日（即：新年、春节、清明节、劳动节、端午节、中秋节和国庆节），工会可向全体会员发放节日慰问品。节日慰问品原则上为符合中国传统节</w:t>
      </w:r>
      <w:r>
        <w:rPr>
          <w:rFonts w:ascii="仿宋" w:eastAsia="仿宋" w:hAnsi="仿宋" w:cs="宋体" w:hint="eastAsia"/>
          <w:color w:val="000000" w:themeColor="text1"/>
          <w:sz w:val="32"/>
          <w:szCs w:val="32"/>
        </w:rPr>
        <w:t>日习惯的用品和职工群众必需的生活用品等</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每名会员发放的年度总额不得超过</w:t>
      </w:r>
      <w:r>
        <w:rPr>
          <w:rFonts w:ascii="仿宋" w:eastAsia="仿宋" w:hAnsi="仿宋" w:cs="宋体" w:hint="eastAsia"/>
          <w:color w:val="000000" w:themeColor="text1"/>
          <w:sz w:val="32"/>
          <w:szCs w:val="32"/>
        </w:rPr>
        <w:t>2500</w:t>
      </w:r>
      <w:r>
        <w:rPr>
          <w:rFonts w:ascii="仿宋" w:eastAsia="仿宋" w:hAnsi="仿宋" w:cs="宋体" w:hint="eastAsia"/>
          <w:color w:val="000000" w:themeColor="text1"/>
          <w:sz w:val="32"/>
          <w:szCs w:val="32"/>
        </w:rPr>
        <w:t>元</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可结合实际采取随工资卡发放的便捷灵活的方式</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不可发放现金、购物卡、代金券。全年支出总额一般不高于当年本级工会经费预算收入的</w:t>
      </w:r>
      <w:r>
        <w:rPr>
          <w:rFonts w:ascii="仿宋" w:eastAsia="仿宋" w:hAnsi="仿宋" w:cs="宋体" w:hint="eastAsia"/>
          <w:color w:val="000000" w:themeColor="text1"/>
          <w:sz w:val="32"/>
          <w:szCs w:val="32"/>
        </w:rPr>
        <w:t>50%</w:t>
      </w:r>
      <w:r>
        <w:rPr>
          <w:rFonts w:ascii="仿宋" w:eastAsia="仿宋" w:hAnsi="仿宋" w:cs="宋体" w:hint="eastAsia"/>
          <w:color w:val="000000" w:themeColor="text1"/>
          <w:sz w:val="32"/>
          <w:szCs w:val="32"/>
        </w:rPr>
        <w:t>。</w:t>
      </w:r>
      <w:r>
        <w:rPr>
          <w:rFonts w:ascii="仿宋" w:eastAsia="仿宋" w:hAnsi="仿宋" w:cs="宋体"/>
          <w:color w:val="000000" w:themeColor="text1"/>
          <w:sz w:val="32"/>
          <w:szCs w:val="32"/>
        </w:rPr>
        <w:t xml:space="preserve"> </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宋体" w:hint="eastAsia"/>
          <w:color w:val="000000" w:themeColor="text1"/>
          <w:sz w:val="32"/>
          <w:szCs w:val="32"/>
        </w:rPr>
        <w:t>工会会员生日慰问可以发放生日蛋糕等实物慰问品，也可以发放指定蛋糕店的蛋糕券，</w:t>
      </w:r>
      <w:r>
        <w:rPr>
          <w:rStyle w:val="a20"/>
          <w:rFonts w:ascii="仿宋" w:eastAsia="仿宋" w:hAnsi="仿宋" w:hint="eastAsia"/>
          <w:color w:val="000000" w:themeColor="text1"/>
          <w:sz w:val="32"/>
          <w:szCs w:val="32"/>
        </w:rPr>
        <w:t>标准人均不超过</w:t>
      </w:r>
      <w:r>
        <w:rPr>
          <w:rStyle w:val="a20"/>
          <w:rFonts w:ascii="仿宋" w:eastAsia="仿宋" w:hAnsi="仿宋" w:hint="eastAsia"/>
          <w:color w:val="000000" w:themeColor="text1"/>
          <w:sz w:val="32"/>
          <w:szCs w:val="32"/>
        </w:rPr>
        <w:t>400</w:t>
      </w:r>
      <w:r>
        <w:rPr>
          <w:rStyle w:val="a20"/>
          <w:rFonts w:ascii="仿宋" w:eastAsia="仿宋" w:hAnsi="仿宋" w:hint="eastAsia"/>
          <w:color w:val="000000" w:themeColor="text1"/>
          <w:sz w:val="32"/>
          <w:szCs w:val="32"/>
        </w:rPr>
        <w:t>元。</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w:t>
      </w:r>
      <w:r>
        <w:rPr>
          <w:rFonts w:ascii="仿宋" w:eastAsia="仿宋" w:hAnsi="仿宋" w:cs="宋体" w:hint="eastAsia"/>
          <w:color w:val="000000" w:themeColor="text1"/>
          <w:sz w:val="32"/>
          <w:szCs w:val="32"/>
        </w:rPr>
        <w:t>工会会员符合法律政策的结婚、生育时</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工会可以给予</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一定金额的慰问品</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标准不超过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w:t>
      </w:r>
    </w:p>
    <w:p w:rsidR="00327859" w:rsidRDefault="00FD09BC">
      <w:pPr>
        <w:widowControl/>
        <w:spacing w:line="560" w:lineRule="exact"/>
        <w:ind w:firstLine="620"/>
        <w:rPr>
          <w:rFonts w:ascii="仿宋" w:eastAsia="仿宋" w:hAnsi="仿宋" w:cs="宋体"/>
          <w:color w:val="000000" w:themeColor="text1"/>
          <w:kern w:val="0"/>
          <w:sz w:val="32"/>
          <w:szCs w:val="32"/>
          <w:shd w:val="pct10" w:color="auto" w:fill="FFFFFF"/>
        </w:rPr>
      </w:pPr>
      <w:r>
        <w:rPr>
          <w:rFonts w:ascii="仿宋" w:eastAsia="仿宋" w:hAnsi="仿宋" w:cs="宋体" w:hint="eastAsia"/>
          <w:color w:val="000000" w:themeColor="text1"/>
          <w:sz w:val="32"/>
          <w:szCs w:val="32"/>
        </w:rPr>
        <w:t>4.</w:t>
      </w:r>
      <w:r>
        <w:rPr>
          <w:rFonts w:ascii="仿宋" w:eastAsia="仿宋" w:hAnsi="仿宋" w:cs="宋体" w:hint="eastAsia"/>
          <w:color w:val="000000" w:themeColor="text1"/>
          <w:sz w:val="32"/>
          <w:szCs w:val="32"/>
        </w:rPr>
        <w:t>工会会员生病住院、工会会员或其直系亲属去世时</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可以给予一定金额的慰问金。会员因同一病因住院治疗的</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每年原则上组织慰问一次</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标准一般不超过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元；因工伤无需住院而安排在家调养的</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可以组织慰问一次</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标准不超过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元；会员去世的</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工会按不超过</w:t>
      </w:r>
      <w:r>
        <w:rPr>
          <w:rFonts w:ascii="仿宋" w:eastAsia="仿宋" w:hAnsi="仿宋" w:cs="宋体" w:hint="eastAsia"/>
          <w:color w:val="000000" w:themeColor="text1"/>
          <w:sz w:val="32"/>
          <w:szCs w:val="32"/>
        </w:rPr>
        <w:t>5000</w:t>
      </w:r>
      <w:r>
        <w:rPr>
          <w:rFonts w:ascii="仿宋" w:eastAsia="仿宋" w:hAnsi="仿宋" w:cs="宋体" w:hint="eastAsia"/>
          <w:color w:val="000000" w:themeColor="text1"/>
          <w:sz w:val="32"/>
          <w:szCs w:val="32"/>
        </w:rPr>
        <w:t>元标准给予安抚慰问金</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会员</w:t>
      </w:r>
      <w:r>
        <w:rPr>
          <w:rFonts w:ascii="仿宋" w:eastAsia="仿宋" w:hAnsi="仿宋" w:cs="宋体" w:hint="eastAsia"/>
          <w:color w:val="000000" w:themeColor="text1"/>
          <w:sz w:val="32"/>
          <w:szCs w:val="32"/>
        </w:rPr>
        <w:lastRenderedPageBreak/>
        <w:t>直系亲属去世的</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工会按不超过</w:t>
      </w:r>
      <w:r>
        <w:rPr>
          <w:rFonts w:ascii="仿宋" w:eastAsia="仿宋" w:hAnsi="仿宋" w:cs="宋体" w:hint="eastAsia"/>
          <w:color w:val="000000" w:themeColor="text1"/>
          <w:sz w:val="32"/>
          <w:szCs w:val="32"/>
        </w:rPr>
        <w:t>3000</w:t>
      </w:r>
      <w:r>
        <w:rPr>
          <w:rFonts w:ascii="仿宋" w:eastAsia="仿宋" w:hAnsi="仿宋" w:cs="宋体" w:hint="eastAsia"/>
          <w:color w:val="000000" w:themeColor="text1"/>
          <w:sz w:val="32"/>
          <w:szCs w:val="32"/>
        </w:rPr>
        <w:t>元标准给予安抚慰问金。会员直系亲属指的是会员本人的配偶、父母和子女。</w:t>
      </w:r>
      <w:r>
        <w:rPr>
          <w:rFonts w:ascii="仿宋" w:eastAsia="仿宋" w:hAnsi="仿宋" w:cs="宋体" w:hint="eastAsia"/>
          <w:color w:val="000000" w:themeColor="text1"/>
          <w:kern w:val="0"/>
          <w:sz w:val="32"/>
          <w:szCs w:val="32"/>
        </w:rPr>
        <w:t xml:space="preserve"> </w:t>
      </w:r>
    </w:p>
    <w:p w:rsidR="00327859" w:rsidRDefault="00FD09BC">
      <w:pPr>
        <w:widowControl/>
        <w:spacing w:line="560" w:lineRule="exact"/>
        <w:ind w:firstLineChars="200" w:firstLine="640"/>
        <w:rPr>
          <w:rFonts w:ascii="仿宋" w:eastAsia="仿宋" w:hAnsi="仿宋" w:cs="宋体"/>
          <w:color w:val="000000" w:themeColor="text1"/>
          <w:sz w:val="32"/>
          <w:szCs w:val="32"/>
          <w:shd w:val="pct10" w:color="auto" w:fill="FFFFFF"/>
        </w:rPr>
      </w:pPr>
      <w:r>
        <w:rPr>
          <w:rFonts w:ascii="仿宋" w:eastAsia="仿宋" w:hAnsi="仿宋" w:cs="宋体" w:hint="eastAsia"/>
          <w:color w:val="000000" w:themeColor="text1"/>
          <w:sz w:val="32"/>
          <w:szCs w:val="32"/>
        </w:rPr>
        <w:t>5.</w:t>
      </w:r>
      <w:r>
        <w:rPr>
          <w:rFonts w:ascii="仿宋" w:eastAsia="仿宋" w:hAnsi="仿宋" w:cs="宋体" w:hint="eastAsia"/>
          <w:color w:val="000000" w:themeColor="text1"/>
          <w:sz w:val="32"/>
          <w:szCs w:val="32"/>
        </w:rPr>
        <w:t>工会会员到龄退休</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可以发放不超过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元的纪念品。</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（五）其他活动支出。用于工会组织开展的劳动模范和先进职工疗休养补贴、慰问等其他活动支出。集团工会联合会每年对在京单位全国劳动模范进行慰问。</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第九条</w:t>
      </w:r>
      <w:r>
        <w:rPr>
          <w:rFonts w:ascii="仿宋" w:eastAsia="仿宋" w:hAnsi="仿宋" w:cs="宋体" w:hint="eastAsia"/>
          <w:b/>
          <w:color w:val="000000" w:themeColor="text1"/>
          <w:sz w:val="32"/>
          <w:szCs w:val="32"/>
        </w:rPr>
        <w:t xml:space="preserve"> </w:t>
      </w:r>
      <w:r>
        <w:rPr>
          <w:rFonts w:ascii="仿宋" w:eastAsia="仿宋" w:hAnsi="仿宋" w:cs="宋体" w:hint="eastAsia"/>
          <w:color w:val="000000" w:themeColor="text1"/>
          <w:sz w:val="32"/>
          <w:szCs w:val="32"/>
        </w:rPr>
        <w:t>维权支出指工会维护职工权益的支出。包括：劳动关系协调费、劳动保护费、法律援助费、困难职工帮扶费、送温暖费和其他维权支出。</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（一）劳动关系协调费。推进创建劳动关系和谐企业建设、加强劳动争议调解和队伍建设、开展劳动合同咨询、集体合同文本印制与推广等方面的支出。</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（二）劳动保护费。工会以促进安全健康生产、保护职工生命安全为宗旨，开展的“安康杯”竞赛、群众性安全生产和职业病防治、群监员队伍建设、职工心理健康维护等方面的支出。</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（三）法律援助费。向职工群众开展法治宣传、提供法律咨询、法律服务等方面的支出。</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（四）困难职工帮扶费。对困难职工提供资金和物质帮助等发生的支出。</w:t>
      </w:r>
    </w:p>
    <w:p w:rsidR="00327859" w:rsidRDefault="00FD09BC">
      <w:pPr>
        <w:widowControl/>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工会会员本人及家庭因大病、意外事故、子女就学等原因致困时，工会可给予一定金额的困难救助。原则上每人每次不超过</w:t>
      </w:r>
      <w:r>
        <w:rPr>
          <w:rFonts w:ascii="仿宋" w:eastAsia="仿宋" w:hAnsi="仿宋" w:cs="宋体" w:hint="eastAsia"/>
          <w:sz w:val="32"/>
          <w:szCs w:val="32"/>
        </w:rPr>
        <w:t>3000</w:t>
      </w:r>
      <w:r>
        <w:rPr>
          <w:rFonts w:ascii="仿宋" w:eastAsia="仿宋" w:hAnsi="仿宋" w:cs="宋体" w:hint="eastAsia"/>
          <w:sz w:val="32"/>
          <w:szCs w:val="32"/>
        </w:rPr>
        <w:t>元，申请及审批严格执行资金审批和财务支付制度，由所属单位工会研究确定。鼓励所属企业工会</w:t>
      </w:r>
      <w:r>
        <w:rPr>
          <w:rFonts w:ascii="仿宋" w:eastAsia="仿宋" w:hAnsi="仿宋" w:cs="宋体" w:hint="eastAsia"/>
          <w:sz w:val="32"/>
          <w:szCs w:val="32"/>
        </w:rPr>
        <w:t>完善帮扶资金管理使用制度，建立更高水平的会员互助保障体系，对救助对象、</w:t>
      </w:r>
      <w:r>
        <w:rPr>
          <w:rFonts w:ascii="仿宋" w:eastAsia="仿宋" w:hAnsi="仿宋" w:cs="宋体" w:hint="eastAsia"/>
          <w:sz w:val="32"/>
          <w:szCs w:val="32"/>
        </w:rPr>
        <w:lastRenderedPageBreak/>
        <w:t>慰问标准、慰问物资、发放领取形式、决策程序、绩效评价等作出明确规定，已经建立互助保障体系的所属企业工会执行本单位互助保障计划。</w:t>
      </w:r>
      <w:r>
        <w:rPr>
          <w:rFonts w:ascii="宋体" w:eastAsia="宋体" w:hAnsi="宋体" w:cs="宋体" w:hint="eastAsia"/>
          <w:sz w:val="32"/>
          <w:szCs w:val="32"/>
        </w:rPr>
        <w:t>   </w:t>
      </w:r>
    </w:p>
    <w:p w:rsidR="00327859" w:rsidRDefault="00FD09BC">
      <w:pPr>
        <w:widowControl/>
        <w:spacing w:line="560" w:lineRule="exact"/>
        <w:ind w:firstLine="620"/>
        <w:rPr>
          <w:rFonts w:ascii="仿宋" w:eastAsia="仿宋" w:hAnsi="仿宋" w:cs="宋体"/>
          <w:color w:val="000000" w:themeColor="text1"/>
          <w:kern w:val="0"/>
          <w:sz w:val="32"/>
          <w:szCs w:val="32"/>
          <w:shd w:val="pct10" w:color="auto" w:fill="FFFFFF"/>
        </w:rPr>
      </w:pPr>
      <w:r>
        <w:rPr>
          <w:rFonts w:ascii="仿宋" w:eastAsia="仿宋" w:hAnsi="仿宋" w:cs="宋体" w:hint="eastAsia"/>
          <w:color w:val="000000" w:themeColor="text1"/>
          <w:sz w:val="32"/>
          <w:szCs w:val="32"/>
        </w:rPr>
        <w:t>（五）送温暖费。开展春送健康、夏送清凉、金秋助学、冬送温暖等活动发生的支出。在高温、严寒和雾霾等极端天气情况下</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为员工购买防暑降温、防寒保暖、防雾霾用品以及食品饮料。年度人均慰问总金额根据年初预算执行</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按合理、适度原则予以安排。</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（六）其他维权支出。补助职工和会员参加互助互济保障活动等其他方面的维权支出。</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第十条</w:t>
      </w:r>
      <w:r>
        <w:rPr>
          <w:rFonts w:ascii="仿宋" w:eastAsia="仿宋" w:hAnsi="仿宋" w:cs="宋体" w:hint="eastAsia"/>
          <w:b/>
          <w:bCs/>
          <w:color w:val="000000" w:themeColor="text1"/>
          <w:sz w:val="32"/>
          <w:szCs w:val="32"/>
        </w:rPr>
        <w:t xml:space="preserve"> </w:t>
      </w:r>
      <w:r>
        <w:rPr>
          <w:rFonts w:ascii="仿宋" w:eastAsia="仿宋" w:hAnsi="仿宋" w:cs="宋体" w:hint="eastAsia"/>
          <w:color w:val="000000" w:themeColor="text1"/>
          <w:sz w:val="32"/>
          <w:szCs w:val="32"/>
        </w:rPr>
        <w:t>业务支出指工会加强自身建设、开展业务工作、培训工会干部发生的各项支出。包括：</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（一）培训费。工会用于开展工会干部、积极分子和会员代表培训发生的支出。开支范围和标准参照本企业制定的培训费管理办法执行。</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（二）会议费。工会召开会员大会或会员代表大会，工会委员会、常委会、经费审查委员会、</w:t>
      </w:r>
      <w:r>
        <w:rPr>
          <w:rFonts w:ascii="仿宋" w:eastAsia="仿宋" w:hAnsi="仿宋" w:cs="宋体" w:hint="eastAsia"/>
          <w:sz w:val="32"/>
          <w:szCs w:val="32"/>
        </w:rPr>
        <w:t>女工委员会</w:t>
      </w:r>
      <w:r>
        <w:rPr>
          <w:rFonts w:ascii="仿宋" w:eastAsia="仿宋" w:hAnsi="仿宋" w:cs="宋体" w:hint="eastAsia"/>
          <w:color w:val="000000" w:themeColor="text1"/>
          <w:sz w:val="32"/>
          <w:szCs w:val="32"/>
        </w:rPr>
        <w:t>及其他专业工作会议的各项支出。职代会与会员代表大会合并召开的</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会议支出应由行政负责。开支范围和标准参照本企业制定的会议费管理办法执行。</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（三）专项业务费。工会开展组织建设、建家活动、创新工作室等</w:t>
      </w:r>
      <w:r>
        <w:rPr>
          <w:rFonts w:ascii="仿宋" w:eastAsia="仿宋" w:hAnsi="仿宋" w:cs="宋体" w:hint="eastAsia"/>
          <w:color w:val="000000" w:themeColor="text1"/>
          <w:kern w:val="0"/>
          <w:sz w:val="32"/>
          <w:szCs w:val="32"/>
        </w:rPr>
        <w:t>设施建设投入和</w:t>
      </w:r>
      <w:r>
        <w:rPr>
          <w:rFonts w:ascii="仿宋" w:eastAsia="仿宋" w:hAnsi="仿宋" w:cs="宋体" w:hint="eastAsia"/>
          <w:color w:val="000000" w:themeColor="text1"/>
          <w:sz w:val="32"/>
          <w:szCs w:val="32"/>
        </w:rPr>
        <w:t>创建活动支出。包括工会开展劳动和技能竞赛、合理化建议、技术革新、发明创造、岗位练兵、技术比武、技术培训等支出及其奖励支出；工会开办</w:t>
      </w:r>
      <w:r>
        <w:rPr>
          <w:rStyle w:val="a20"/>
          <w:rFonts w:ascii="仿宋" w:eastAsia="仿宋" w:hAnsi="仿宋" w:hint="eastAsia"/>
          <w:color w:val="000000" w:themeColor="text1"/>
          <w:sz w:val="32"/>
          <w:szCs w:val="32"/>
        </w:rPr>
        <w:t>职工之家、服务站、</w:t>
      </w:r>
      <w:r>
        <w:rPr>
          <w:rFonts w:ascii="仿宋" w:eastAsia="仿宋" w:hAnsi="仿宋" w:cs="宋体" w:hint="eastAsia"/>
          <w:color w:val="000000" w:themeColor="text1"/>
          <w:sz w:val="32"/>
          <w:szCs w:val="32"/>
        </w:rPr>
        <w:t>图书馆、阅览室、职工书屋，创新工作室、</w:t>
      </w:r>
      <w:r>
        <w:rPr>
          <w:rFonts w:ascii="仿宋" w:eastAsia="仿宋" w:hAnsi="仿宋" w:cs="宋体" w:hint="eastAsia"/>
          <w:color w:val="000000" w:themeColor="text1"/>
          <w:kern w:val="0"/>
          <w:sz w:val="32"/>
          <w:szCs w:val="32"/>
        </w:rPr>
        <w:t>心理减压</w:t>
      </w:r>
      <w:r>
        <w:rPr>
          <w:rFonts w:ascii="仿宋" w:eastAsia="仿宋" w:hAnsi="仿宋" w:cs="宋体" w:hint="eastAsia"/>
          <w:color w:val="000000" w:themeColor="text1"/>
          <w:kern w:val="0"/>
          <w:sz w:val="32"/>
          <w:szCs w:val="32"/>
        </w:rPr>
        <w:lastRenderedPageBreak/>
        <w:t>室、争议调解室等阵地服务</w:t>
      </w:r>
      <w:r>
        <w:rPr>
          <w:rFonts w:ascii="仿宋" w:eastAsia="仿宋" w:hAnsi="仿宋" w:cs="宋体" w:hint="eastAsia"/>
          <w:color w:val="000000" w:themeColor="text1"/>
          <w:sz w:val="32"/>
          <w:szCs w:val="32"/>
        </w:rPr>
        <w:t>支出；工会开展专题调研、女职工工作支出；工会开展外事活动支出。</w:t>
      </w:r>
      <w:r>
        <w:rPr>
          <w:rStyle w:val="a20"/>
          <w:rFonts w:ascii="仿宋" w:eastAsia="仿宋" w:hAnsi="仿宋" w:hint="eastAsia"/>
          <w:color w:val="000000" w:themeColor="text1"/>
          <w:sz w:val="32"/>
          <w:szCs w:val="32"/>
        </w:rPr>
        <w:t>各单位工会应加强</w:t>
      </w:r>
      <w:r>
        <w:rPr>
          <w:rFonts w:ascii="仿宋_GB2312" w:eastAsia="仿宋_GB2312" w:hAnsi="Times New Roman" w:cs="宋体" w:hint="eastAsia"/>
          <w:color w:val="000000" w:themeColor="text1"/>
          <w:kern w:val="0"/>
          <w:sz w:val="32"/>
          <w:szCs w:val="32"/>
        </w:rPr>
        <w:t>职工之家、心理减压室、创新工作室、争议调解室等服务职工设施建设，加大</w:t>
      </w:r>
      <w:r>
        <w:rPr>
          <w:rStyle w:val="a20"/>
          <w:rFonts w:ascii="仿宋" w:eastAsia="仿宋" w:hAnsi="仿宋" w:hint="eastAsia"/>
          <w:color w:val="000000" w:themeColor="text1"/>
          <w:sz w:val="32"/>
          <w:szCs w:val="32"/>
        </w:rPr>
        <w:t>法律服务、技能培训与竞赛、困难帮扶、母婴关爱、子女假期托管等品牌服务项目投入。</w:t>
      </w:r>
    </w:p>
    <w:p w:rsidR="00327859" w:rsidRDefault="00FD09BC">
      <w:pPr>
        <w:pStyle w:val="pa4"/>
        <w:spacing w:before="0" w:beforeAutospacing="0" w:after="0" w:afterAutospacing="0" w:line="560" w:lineRule="exact"/>
        <w:ind w:firstLine="620"/>
        <w:jc w:val="both"/>
        <w:rPr>
          <w:rStyle w:val="a20"/>
          <w:rFonts w:ascii="仿宋" w:eastAsia="仿宋" w:hAnsi="仿宋"/>
          <w:color w:val="000000" w:themeColor="text1"/>
          <w:sz w:val="32"/>
          <w:szCs w:val="32"/>
          <w:shd w:val="pct10" w:color="auto" w:fill="FFFFFF"/>
        </w:rPr>
      </w:pPr>
      <w:r>
        <w:rPr>
          <w:rStyle w:val="a20"/>
          <w:rFonts w:ascii="仿宋" w:eastAsia="仿宋" w:hAnsi="仿宋" w:hint="eastAsia"/>
          <w:color w:val="000000" w:themeColor="text1"/>
          <w:sz w:val="32"/>
          <w:szCs w:val="32"/>
        </w:rPr>
        <w:t>各项劳动和技能竞赛活动</w:t>
      </w:r>
      <w:r>
        <w:rPr>
          <w:rStyle w:val="a20"/>
          <w:rFonts w:ascii="仿宋" w:eastAsia="仿宋" w:hAnsi="仿宋" w:hint="eastAsia"/>
          <w:color w:val="000000" w:themeColor="text1"/>
          <w:sz w:val="32"/>
          <w:szCs w:val="32"/>
        </w:rPr>
        <w:t>,</w:t>
      </w:r>
      <w:r>
        <w:rPr>
          <w:rStyle w:val="a20"/>
          <w:rFonts w:ascii="仿宋" w:eastAsia="仿宋" w:hAnsi="仿宋" w:hint="eastAsia"/>
          <w:color w:val="000000" w:themeColor="text1"/>
          <w:sz w:val="32"/>
          <w:szCs w:val="32"/>
        </w:rPr>
        <w:t>个人单项奖励标准不超过</w:t>
      </w:r>
      <w:r>
        <w:rPr>
          <w:rStyle w:val="a20"/>
          <w:rFonts w:ascii="仿宋" w:eastAsia="仿宋" w:hAnsi="仿宋" w:hint="eastAsia"/>
          <w:color w:val="000000" w:themeColor="text1"/>
          <w:sz w:val="32"/>
          <w:szCs w:val="32"/>
        </w:rPr>
        <w:t>1000</w:t>
      </w:r>
      <w:r>
        <w:rPr>
          <w:rStyle w:val="a20"/>
          <w:rFonts w:ascii="仿宋" w:eastAsia="仿宋" w:hAnsi="仿宋" w:hint="eastAsia"/>
          <w:color w:val="000000" w:themeColor="text1"/>
          <w:sz w:val="32"/>
          <w:szCs w:val="32"/>
        </w:rPr>
        <w:t>元</w:t>
      </w:r>
      <w:r>
        <w:rPr>
          <w:rStyle w:val="a20"/>
          <w:rFonts w:ascii="仿宋" w:eastAsia="仿宋" w:hAnsi="仿宋" w:hint="eastAsia"/>
          <w:color w:val="000000" w:themeColor="text1"/>
          <w:sz w:val="32"/>
          <w:szCs w:val="32"/>
        </w:rPr>
        <w:t>,</w:t>
      </w:r>
      <w:r>
        <w:rPr>
          <w:rStyle w:val="a20"/>
          <w:rFonts w:ascii="仿宋" w:eastAsia="仿宋" w:hAnsi="仿宋" w:hint="eastAsia"/>
          <w:color w:val="000000" w:themeColor="text1"/>
          <w:sz w:val="32"/>
          <w:szCs w:val="32"/>
        </w:rPr>
        <w:t>团体项奖励标准人均不超过</w:t>
      </w:r>
      <w:r>
        <w:rPr>
          <w:rStyle w:val="a20"/>
          <w:rFonts w:ascii="仿宋" w:eastAsia="仿宋" w:hAnsi="仿宋" w:hint="eastAsia"/>
          <w:color w:val="000000" w:themeColor="text1"/>
          <w:sz w:val="32"/>
          <w:szCs w:val="32"/>
        </w:rPr>
        <w:t>800</w:t>
      </w:r>
      <w:r>
        <w:rPr>
          <w:rStyle w:val="a20"/>
          <w:rFonts w:ascii="仿宋" w:eastAsia="仿宋" w:hAnsi="仿宋" w:hint="eastAsia"/>
          <w:color w:val="000000" w:themeColor="text1"/>
          <w:sz w:val="32"/>
          <w:szCs w:val="32"/>
        </w:rPr>
        <w:t>元。用于奖励的开支总额不超过专项业务费预算的</w:t>
      </w:r>
      <w:r>
        <w:rPr>
          <w:rStyle w:val="a20"/>
          <w:rFonts w:ascii="仿宋" w:eastAsia="仿宋" w:hAnsi="仿宋" w:hint="eastAsia"/>
          <w:color w:val="000000" w:themeColor="text1"/>
          <w:sz w:val="32"/>
          <w:szCs w:val="32"/>
        </w:rPr>
        <w:t>30%</w:t>
      </w:r>
      <w:r>
        <w:rPr>
          <w:rStyle w:val="a20"/>
          <w:rFonts w:ascii="仿宋" w:eastAsia="仿宋" w:hAnsi="仿宋" w:hint="eastAsia"/>
          <w:color w:val="000000" w:themeColor="text1"/>
          <w:sz w:val="32"/>
          <w:szCs w:val="32"/>
        </w:rPr>
        <w:t>。工会开展创新活动、劳动和技能竞赛等活动组织相关领域专家评审、命题</w:t>
      </w:r>
      <w:r>
        <w:rPr>
          <w:rStyle w:val="a20"/>
          <w:rFonts w:ascii="仿宋" w:eastAsia="仿宋" w:hAnsi="仿宋" w:hint="eastAsia"/>
          <w:color w:val="000000" w:themeColor="text1"/>
          <w:sz w:val="32"/>
          <w:szCs w:val="32"/>
        </w:rPr>
        <w:t>,</w:t>
      </w:r>
      <w:r>
        <w:rPr>
          <w:rStyle w:val="a20"/>
          <w:rFonts w:ascii="仿宋" w:eastAsia="仿宋" w:hAnsi="仿宋" w:hint="eastAsia"/>
          <w:color w:val="000000" w:themeColor="text1"/>
          <w:sz w:val="32"/>
          <w:szCs w:val="32"/>
        </w:rPr>
        <w:t>酬金标准按本企业有关规定执行，一般每位专家每次评审活动不超过</w:t>
      </w:r>
      <w:r>
        <w:rPr>
          <w:rStyle w:val="a20"/>
          <w:rFonts w:ascii="仿宋" w:eastAsia="仿宋" w:hAnsi="仿宋" w:hint="eastAsia"/>
          <w:color w:val="000000" w:themeColor="text1"/>
          <w:sz w:val="32"/>
          <w:szCs w:val="32"/>
        </w:rPr>
        <w:t>1000</w:t>
      </w:r>
      <w:r>
        <w:rPr>
          <w:rStyle w:val="a20"/>
          <w:rFonts w:ascii="仿宋" w:eastAsia="仿宋" w:hAnsi="仿宋" w:hint="eastAsia"/>
          <w:color w:val="000000" w:themeColor="text1"/>
          <w:sz w:val="32"/>
          <w:szCs w:val="32"/>
        </w:rPr>
        <w:t>元。</w:t>
      </w:r>
    </w:p>
    <w:p w:rsidR="00327859" w:rsidRDefault="00FD09BC">
      <w:pPr>
        <w:widowControl/>
        <w:spacing w:line="560" w:lineRule="exact"/>
        <w:ind w:firstLineChars="200" w:firstLine="640"/>
        <w:rPr>
          <w:rFonts w:ascii="仿宋" w:eastAsia="仿宋" w:hAnsi="仿宋" w:cs="宋体"/>
          <w:sz w:val="32"/>
          <w:szCs w:val="32"/>
        </w:rPr>
      </w:pPr>
      <w:r>
        <w:rPr>
          <w:rFonts w:ascii="仿宋" w:eastAsia="仿宋" w:hAnsi="仿宋" w:cs="宋体" w:hint="eastAsia"/>
          <w:color w:val="000000" w:themeColor="text1"/>
          <w:sz w:val="32"/>
          <w:szCs w:val="32"/>
        </w:rPr>
        <w:t>（四）其他业务支出。包括优秀工会干部和积极分子的奖励支出，工会必要的办公费、差旅费，及其他购买服务方面的支出。</w:t>
      </w:r>
      <w:r>
        <w:rPr>
          <w:rStyle w:val="a20"/>
          <w:rFonts w:ascii="仿宋" w:eastAsia="仿宋" w:hAnsi="仿宋" w:hint="eastAsia"/>
          <w:color w:val="000000" w:themeColor="text1"/>
          <w:sz w:val="32"/>
          <w:szCs w:val="32"/>
        </w:rPr>
        <w:t>工会确因工作人员不足而导致开展工作困难的，可聘用相关专职或者兼职人员，</w:t>
      </w:r>
      <w:r>
        <w:rPr>
          <w:rFonts w:ascii="仿宋" w:eastAsia="仿宋" w:hAnsi="仿宋" w:cs="宋体" w:hint="eastAsia"/>
          <w:color w:val="000000" w:themeColor="text1"/>
          <w:sz w:val="32"/>
          <w:szCs w:val="32"/>
        </w:rPr>
        <w:t>可以为兼职工会干部和专职社会化工会工作者发放补贴。评选表彰优秀工会干部人数控制在单位工会干部人数</w:t>
      </w:r>
      <w:r>
        <w:rPr>
          <w:rFonts w:ascii="仿宋" w:eastAsia="仿宋" w:hAnsi="仿宋" w:cs="宋体" w:hint="eastAsia"/>
          <w:color w:val="000000" w:themeColor="text1"/>
          <w:sz w:val="32"/>
          <w:szCs w:val="32"/>
        </w:rPr>
        <w:t>10%</w:t>
      </w:r>
      <w:r>
        <w:rPr>
          <w:rFonts w:ascii="仿宋" w:eastAsia="仿宋" w:hAnsi="仿宋" w:cs="宋体" w:hint="eastAsia"/>
          <w:color w:val="000000" w:themeColor="text1"/>
          <w:sz w:val="32"/>
          <w:szCs w:val="32"/>
        </w:rPr>
        <w:t>以内，奖励标准每人不超过</w:t>
      </w:r>
      <w:r>
        <w:rPr>
          <w:rFonts w:ascii="仿宋" w:eastAsia="仿宋" w:hAnsi="仿宋" w:cs="宋体" w:hint="eastAsia"/>
          <w:color w:val="000000" w:themeColor="text1"/>
          <w:sz w:val="32"/>
          <w:szCs w:val="32"/>
        </w:rPr>
        <w:t>1000</w:t>
      </w:r>
      <w:r>
        <w:rPr>
          <w:rFonts w:ascii="仿宋" w:eastAsia="仿宋" w:hAnsi="仿宋" w:cs="宋体" w:hint="eastAsia"/>
          <w:color w:val="000000" w:themeColor="text1"/>
          <w:sz w:val="32"/>
          <w:szCs w:val="32"/>
        </w:rPr>
        <w:t>元；工会兼职人员补贴发放标准原则上经民主程序制定，</w:t>
      </w:r>
      <w:r>
        <w:rPr>
          <w:rFonts w:ascii="仿宋" w:eastAsia="仿宋" w:hAnsi="仿宋" w:cs="宋体" w:hint="eastAsia"/>
          <w:sz w:val="32"/>
          <w:szCs w:val="32"/>
        </w:rPr>
        <w:t>每人每月不超过</w:t>
      </w:r>
      <w:r>
        <w:rPr>
          <w:rFonts w:ascii="仿宋" w:eastAsia="仿宋" w:hAnsi="仿宋" w:cs="宋体" w:hint="eastAsia"/>
          <w:sz w:val="32"/>
          <w:szCs w:val="32"/>
        </w:rPr>
        <w:t>500</w:t>
      </w:r>
      <w:r>
        <w:rPr>
          <w:rFonts w:ascii="仿宋" w:eastAsia="仿宋" w:hAnsi="仿宋" w:cs="宋体" w:hint="eastAsia"/>
          <w:sz w:val="32"/>
          <w:szCs w:val="32"/>
        </w:rPr>
        <w:t>元。</w:t>
      </w:r>
      <w:r>
        <w:rPr>
          <w:rFonts w:ascii="仿宋" w:eastAsia="仿宋" w:hAnsi="仿宋" w:cs="宋体"/>
          <w:sz w:val="32"/>
          <w:szCs w:val="32"/>
        </w:rPr>
        <w:t xml:space="preserve"> </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第十一条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资本性支出指工会从事工会建设工程、设备工具购置、大型修缮和信息网络购建而发生的支出。</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第十二条</w:t>
      </w:r>
      <w:r>
        <w:rPr>
          <w:rFonts w:ascii="仿宋" w:eastAsia="仿宋" w:hAnsi="仿宋" w:cs="宋体" w:hint="eastAsia"/>
          <w:b/>
          <w:color w:val="000000" w:themeColor="text1"/>
          <w:sz w:val="32"/>
          <w:szCs w:val="32"/>
        </w:rPr>
        <w:t xml:space="preserve"> </w:t>
      </w:r>
      <w:r>
        <w:rPr>
          <w:rFonts w:ascii="仿宋" w:eastAsia="仿宋" w:hAnsi="仿宋" w:cs="宋体" w:hint="eastAsia"/>
          <w:color w:val="000000" w:themeColor="text1"/>
          <w:sz w:val="32"/>
          <w:szCs w:val="32"/>
        </w:rPr>
        <w:t>其他支出指工会除上述支出以外的其他各项支出。包括：资产盘亏、固定资产处置净损失、捐赠、赞助等。</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第十三条</w:t>
      </w:r>
      <w:r>
        <w:rPr>
          <w:rFonts w:ascii="仿宋" w:eastAsia="仿宋" w:hAnsi="仿宋" w:cs="宋体" w:hint="eastAsia"/>
          <w:b/>
          <w:bCs/>
          <w:color w:val="000000" w:themeColor="text1"/>
          <w:sz w:val="32"/>
          <w:szCs w:val="32"/>
        </w:rPr>
        <w:t xml:space="preserve"> </w:t>
      </w:r>
      <w:r>
        <w:rPr>
          <w:rFonts w:ascii="仿宋" w:eastAsia="仿宋" w:hAnsi="仿宋" w:cs="宋体" w:hint="eastAsia"/>
          <w:color w:val="000000" w:themeColor="text1"/>
          <w:kern w:val="0"/>
          <w:sz w:val="32"/>
          <w:szCs w:val="32"/>
        </w:rPr>
        <w:t>遇疫情、灾害等特殊情况可从工会经费中安排一定规模的防控专项资金，用于特殊保障和慰问等专项工作，并坚持专款专用、专项核算的原则纳入当年收支预算管理。</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lastRenderedPageBreak/>
        <w:t>第十四条</w:t>
      </w:r>
      <w:r>
        <w:rPr>
          <w:rFonts w:ascii="仿宋" w:eastAsia="仿宋" w:hAnsi="仿宋" w:cs="宋体" w:hint="eastAsia"/>
          <w:b/>
          <w:bCs/>
          <w:color w:val="000000" w:themeColor="text1"/>
          <w:sz w:val="32"/>
          <w:szCs w:val="32"/>
        </w:rPr>
        <w:t xml:space="preserve"> </w:t>
      </w:r>
      <w:r>
        <w:rPr>
          <w:rFonts w:ascii="仿宋" w:eastAsia="仿宋" w:hAnsi="仿宋" w:cs="宋体" w:hint="eastAsia"/>
          <w:color w:val="000000" w:themeColor="text1"/>
          <w:sz w:val="32"/>
          <w:szCs w:val="32"/>
        </w:rPr>
        <w:t>根据《中华人民共和国工会法》有关规定，工会专职工作人员的工资、奖励、补贴由所在单位承担，工会办公和开展活动必要的设施和活动场所等物质条件由所在单位提供。所在单位保障不足且工会经费预算足以保证的前提下，可以用工会经费适当弥补。</w:t>
      </w:r>
    </w:p>
    <w:p w:rsidR="00327859" w:rsidRDefault="00FD09BC">
      <w:pPr>
        <w:widowControl/>
        <w:spacing w:line="560" w:lineRule="exact"/>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w:t>
      </w: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第四章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工会经费与职工福利费、</w:t>
      </w: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教育经费、劳动保护费</w:t>
      </w:r>
    </w:p>
    <w:p w:rsidR="00327859" w:rsidRDefault="00FD09BC">
      <w:pPr>
        <w:widowControl/>
        <w:spacing w:line="56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bCs/>
          <w:color w:val="000000" w:themeColor="text1"/>
          <w:sz w:val="32"/>
          <w:szCs w:val="32"/>
        </w:rPr>
        <w:t>第十五条</w:t>
      </w:r>
      <w:r>
        <w:rPr>
          <w:rFonts w:ascii="仿宋" w:eastAsia="仿宋" w:hAnsi="仿宋" w:cs="宋体" w:hint="eastAsia"/>
          <w:b/>
          <w:bCs/>
          <w:color w:val="000000" w:themeColor="text1"/>
          <w:sz w:val="32"/>
          <w:szCs w:val="32"/>
        </w:rPr>
        <w:t xml:space="preserve"> </w:t>
      </w:r>
      <w:r>
        <w:rPr>
          <w:rFonts w:ascii="仿宋" w:eastAsia="仿宋" w:hAnsi="仿宋" w:cs="方正黑体简体" w:hint="eastAsia"/>
          <w:b/>
          <w:color w:val="000000" w:themeColor="text1"/>
          <w:kern w:val="0"/>
          <w:sz w:val="32"/>
          <w:szCs w:val="32"/>
        </w:rPr>
        <w:t>职工福利费：</w:t>
      </w:r>
      <w:r>
        <w:rPr>
          <w:rFonts w:ascii="仿宋" w:eastAsia="仿宋" w:hAnsi="仿宋" w:cs="宋体" w:hint="eastAsia"/>
          <w:color w:val="000000" w:themeColor="text1"/>
          <w:kern w:val="0"/>
          <w:sz w:val="32"/>
          <w:szCs w:val="32"/>
        </w:rPr>
        <w:t>依据财政部《关于企业加强职工福利费财务管理的通知》（财企〔</w:t>
      </w:r>
      <w:r>
        <w:rPr>
          <w:rFonts w:ascii="仿宋" w:eastAsia="仿宋" w:hAnsi="仿宋" w:cs="宋体" w:hint="eastAsia"/>
          <w:color w:val="000000" w:themeColor="text1"/>
          <w:kern w:val="0"/>
          <w:sz w:val="32"/>
          <w:szCs w:val="32"/>
        </w:rPr>
        <w:t>2009</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242</w:t>
      </w:r>
      <w:r>
        <w:rPr>
          <w:rFonts w:ascii="仿宋" w:eastAsia="仿宋" w:hAnsi="仿宋" w:cs="宋体" w:hint="eastAsia"/>
          <w:color w:val="000000" w:themeColor="text1"/>
          <w:kern w:val="0"/>
          <w:sz w:val="32"/>
          <w:szCs w:val="32"/>
        </w:rPr>
        <w:t>号）规定，职工福利费主要包括：为职工卫生保健、生活等支付的各项现金补贴和非货币性福利，企业内设福利部门设备、设施和人员费用，职工困难补助，离退休人员统筹外费用等。</w:t>
      </w:r>
    </w:p>
    <w:p w:rsidR="00327859" w:rsidRDefault="00FD09BC">
      <w:pPr>
        <w:widowControl/>
        <w:spacing w:line="560" w:lineRule="exact"/>
        <w:ind w:firstLine="620"/>
        <w:rPr>
          <w:rStyle w:val="a20"/>
          <w:rFonts w:ascii="仿宋" w:eastAsia="仿宋" w:hAnsi="仿宋"/>
          <w:color w:val="000000" w:themeColor="text1"/>
          <w:sz w:val="32"/>
          <w:szCs w:val="32"/>
        </w:rPr>
      </w:pPr>
      <w:r>
        <w:rPr>
          <w:rStyle w:val="a20"/>
          <w:rFonts w:ascii="仿宋" w:eastAsia="仿宋" w:hAnsi="仿宋" w:hint="eastAsia"/>
          <w:color w:val="000000" w:themeColor="text1"/>
          <w:sz w:val="32"/>
          <w:szCs w:val="32"/>
        </w:rPr>
        <w:t>企业应定期组织职工体检，鼓励做好职工疗休养、到龄退休慰问、</w:t>
      </w:r>
      <w:r>
        <w:rPr>
          <w:rFonts w:ascii="仿宋" w:eastAsia="仿宋" w:hAnsi="仿宋" w:cs="宋体" w:hint="eastAsia"/>
          <w:color w:val="000000" w:themeColor="text1"/>
          <w:kern w:val="0"/>
          <w:sz w:val="32"/>
          <w:szCs w:val="32"/>
        </w:rPr>
        <w:t>职工或直系亲属</w:t>
      </w:r>
      <w:r>
        <w:rPr>
          <w:rStyle w:val="a20"/>
          <w:rFonts w:ascii="仿宋" w:eastAsia="仿宋" w:hAnsi="仿宋" w:hint="eastAsia"/>
          <w:color w:val="000000" w:themeColor="text1"/>
          <w:sz w:val="32"/>
          <w:szCs w:val="32"/>
        </w:rPr>
        <w:t>住院、去世临时慰问等服务职工项目，</w:t>
      </w:r>
      <w:r>
        <w:rPr>
          <w:rFonts w:ascii="仿宋_GB2312" w:eastAsia="仿宋_GB2312" w:hAnsi="Times New Roman" w:cs="宋体" w:hint="eastAsia"/>
          <w:color w:val="000000" w:themeColor="text1"/>
          <w:kern w:val="0"/>
          <w:sz w:val="32"/>
          <w:szCs w:val="32"/>
        </w:rPr>
        <w:t>形式、标准由各单位结合实际自行制定具体办法。</w:t>
      </w:r>
    </w:p>
    <w:p w:rsidR="00327859" w:rsidRDefault="00FD09BC">
      <w:pPr>
        <w:widowControl/>
        <w:spacing w:line="560" w:lineRule="exact"/>
        <w:ind w:firstLineChars="200" w:firstLine="640"/>
        <w:rPr>
          <w:rFonts w:ascii="仿宋" w:eastAsia="仿宋" w:hAnsi="仿宋" w:cs="宋体"/>
          <w:color w:val="000000" w:themeColor="text1"/>
          <w:sz w:val="32"/>
          <w:szCs w:val="32"/>
          <w:shd w:val="pct10" w:color="auto" w:fill="FFFFFF"/>
        </w:rPr>
      </w:pPr>
      <w:r>
        <w:rPr>
          <w:rFonts w:ascii="仿宋" w:eastAsia="仿宋" w:hAnsi="仿宋" w:cs="宋体" w:hint="eastAsia"/>
          <w:color w:val="000000" w:themeColor="text1"/>
          <w:kern w:val="0"/>
          <w:sz w:val="32"/>
          <w:szCs w:val="32"/>
        </w:rPr>
        <w:t>职工疗休养应面向全体职工，优先考虑各类先进模范人物、高技能人才，从事有毒有害及工作强度大的基层和一线职工，照顾因工负伤和即将退休的职工。疗休养费用遵循个人和集体分别负担原则，由各单位自行确定，个人负担数额不高于疗休养费用的</w:t>
      </w:r>
      <w:r>
        <w:rPr>
          <w:rFonts w:ascii="仿宋" w:eastAsia="仿宋" w:hAnsi="仿宋" w:cs="宋体" w:hint="eastAsia"/>
          <w:color w:val="000000" w:themeColor="text1"/>
          <w:kern w:val="0"/>
          <w:sz w:val="32"/>
          <w:szCs w:val="32"/>
        </w:rPr>
        <w:t>30%</w:t>
      </w:r>
      <w:r>
        <w:rPr>
          <w:rFonts w:ascii="仿宋" w:eastAsia="仿宋" w:hAnsi="仿宋" w:cs="宋体" w:hint="eastAsia"/>
          <w:color w:val="000000" w:themeColor="text1"/>
          <w:kern w:val="0"/>
          <w:sz w:val="32"/>
          <w:szCs w:val="32"/>
        </w:rPr>
        <w:t>。参加疗休养人数，根据经费实际情况合理安排，经民主程序讨论通过后确定。到龄退休欢送安排用餐的，参照公务接待标准执行。</w:t>
      </w:r>
    </w:p>
    <w:p w:rsidR="00327859" w:rsidRDefault="00FD09BC">
      <w:pPr>
        <w:widowControl/>
        <w:spacing w:line="560" w:lineRule="exact"/>
        <w:ind w:firstLineChars="200" w:firstLine="643"/>
        <w:rPr>
          <w:rFonts w:ascii="仿宋" w:eastAsia="仿宋" w:hAnsi="仿宋" w:cs="宋体"/>
          <w:kern w:val="0"/>
          <w:sz w:val="32"/>
          <w:szCs w:val="32"/>
        </w:rPr>
      </w:pPr>
      <w:r>
        <w:rPr>
          <w:rFonts w:ascii="仿宋" w:eastAsia="仿宋" w:hAnsi="仿宋" w:cs="宋体" w:hint="eastAsia"/>
          <w:b/>
          <w:bCs/>
          <w:color w:val="000000" w:themeColor="text1"/>
          <w:sz w:val="32"/>
          <w:szCs w:val="32"/>
        </w:rPr>
        <w:t>第十六条</w:t>
      </w:r>
      <w:r>
        <w:rPr>
          <w:rFonts w:ascii="仿宋" w:eastAsia="仿宋" w:hAnsi="仿宋" w:cs="宋体" w:hint="eastAsia"/>
          <w:b/>
          <w:bCs/>
          <w:color w:val="000000" w:themeColor="text1"/>
          <w:sz w:val="32"/>
          <w:szCs w:val="32"/>
        </w:rPr>
        <w:t xml:space="preserve"> </w:t>
      </w:r>
      <w:r>
        <w:rPr>
          <w:rFonts w:ascii="仿宋" w:eastAsia="仿宋" w:hAnsi="仿宋" w:cs="方正黑体简体" w:hint="eastAsia"/>
          <w:b/>
          <w:color w:val="000000" w:themeColor="text1"/>
          <w:kern w:val="0"/>
          <w:sz w:val="32"/>
          <w:szCs w:val="32"/>
        </w:rPr>
        <w:t>职工教育经费：</w:t>
      </w:r>
      <w:r>
        <w:rPr>
          <w:rFonts w:ascii="仿宋" w:eastAsia="仿宋" w:hAnsi="仿宋" w:cs="宋体" w:hint="eastAsia"/>
          <w:color w:val="000000" w:themeColor="text1"/>
          <w:kern w:val="0"/>
          <w:sz w:val="32"/>
          <w:szCs w:val="32"/>
        </w:rPr>
        <w:t>所属企业应严格执行八部门联合发布的《关于职工教育经费提取与使用管理的意见》</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财建</w:t>
      </w:r>
      <w:r>
        <w:rPr>
          <w:rFonts w:ascii="仿宋" w:eastAsia="仿宋" w:hAnsi="仿宋" w:cs="宋体" w:hint="eastAsia"/>
          <w:color w:val="000000" w:themeColor="text1"/>
          <w:kern w:val="0"/>
          <w:sz w:val="32"/>
          <w:szCs w:val="32"/>
        </w:rPr>
        <w:lastRenderedPageBreak/>
        <w:t>〔</w:t>
      </w:r>
      <w:r>
        <w:rPr>
          <w:rFonts w:ascii="仿宋" w:eastAsia="仿宋" w:hAnsi="仿宋" w:cs="宋体" w:hint="eastAsia"/>
          <w:color w:val="000000" w:themeColor="text1"/>
          <w:kern w:val="0"/>
          <w:sz w:val="32"/>
          <w:szCs w:val="32"/>
        </w:rPr>
        <w:t>2006</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317</w:t>
      </w:r>
      <w:r>
        <w:rPr>
          <w:rFonts w:ascii="仿宋" w:eastAsia="仿宋" w:hAnsi="仿宋" w:cs="宋体" w:hint="eastAsia"/>
          <w:color w:val="000000" w:themeColor="text1"/>
          <w:kern w:val="0"/>
          <w:sz w:val="32"/>
          <w:szCs w:val="32"/>
        </w:rPr>
        <w:t>号</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要求，依据《国务院关于大力推进职业教育改革与发展的决定》</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国发〔</w:t>
      </w:r>
      <w:r>
        <w:rPr>
          <w:rFonts w:ascii="仿宋" w:eastAsia="仿宋" w:hAnsi="仿宋" w:cs="宋体" w:hint="eastAsia"/>
          <w:color w:val="000000" w:themeColor="text1"/>
          <w:kern w:val="0"/>
          <w:sz w:val="32"/>
          <w:szCs w:val="32"/>
        </w:rPr>
        <w:t>2002</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16</w:t>
      </w:r>
      <w:r>
        <w:rPr>
          <w:rFonts w:ascii="仿宋" w:eastAsia="仿宋" w:hAnsi="仿宋" w:cs="宋体" w:hint="eastAsia"/>
          <w:color w:val="000000" w:themeColor="text1"/>
          <w:kern w:val="0"/>
          <w:sz w:val="32"/>
          <w:szCs w:val="32"/>
        </w:rPr>
        <w:t>号</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中关于“一般企业按照职工工资总额的</w:t>
      </w:r>
      <w:r>
        <w:rPr>
          <w:rFonts w:ascii="仿宋" w:eastAsia="仿宋" w:hAnsi="仿宋" w:cs="宋体" w:hint="eastAsia"/>
          <w:color w:val="000000" w:themeColor="text1"/>
          <w:kern w:val="0"/>
          <w:sz w:val="32"/>
          <w:szCs w:val="32"/>
        </w:rPr>
        <w:t>1.5%</w:t>
      </w:r>
      <w:r>
        <w:rPr>
          <w:rFonts w:ascii="仿宋" w:eastAsia="仿宋" w:hAnsi="仿宋" w:cs="宋体" w:hint="eastAsia"/>
          <w:color w:val="000000" w:themeColor="text1"/>
          <w:kern w:val="0"/>
          <w:sz w:val="32"/>
          <w:szCs w:val="32"/>
        </w:rPr>
        <w:t>足额提取教育培训经费，从业人员技术要求高、培训任务重、经济效益较好的企业，可按</w:t>
      </w:r>
      <w:r>
        <w:rPr>
          <w:rFonts w:ascii="仿宋" w:eastAsia="仿宋" w:hAnsi="仿宋" w:cs="宋体" w:hint="eastAsia"/>
          <w:color w:val="000000" w:themeColor="text1"/>
          <w:kern w:val="0"/>
          <w:sz w:val="32"/>
          <w:szCs w:val="32"/>
        </w:rPr>
        <w:t>2.5%</w:t>
      </w:r>
      <w:r>
        <w:rPr>
          <w:rFonts w:ascii="仿宋" w:eastAsia="仿宋" w:hAnsi="仿宋" w:cs="宋体" w:hint="eastAsia"/>
          <w:color w:val="000000" w:themeColor="text1"/>
          <w:kern w:val="0"/>
          <w:sz w:val="32"/>
          <w:szCs w:val="32"/>
        </w:rPr>
        <w:t>提取，列入成本开支”的规定，足额提取职工教育经费，并将其中</w:t>
      </w:r>
      <w:r>
        <w:rPr>
          <w:rFonts w:ascii="仿宋" w:eastAsia="仿宋" w:hAnsi="仿宋" w:cs="宋体" w:hint="eastAsia"/>
          <w:color w:val="000000" w:themeColor="text1"/>
          <w:kern w:val="0"/>
          <w:sz w:val="32"/>
          <w:szCs w:val="32"/>
        </w:rPr>
        <w:t>60%</w:t>
      </w:r>
      <w:r>
        <w:rPr>
          <w:rFonts w:ascii="仿宋" w:eastAsia="仿宋" w:hAnsi="仿宋" w:cs="宋体" w:hint="eastAsia"/>
          <w:color w:val="000000" w:themeColor="text1"/>
          <w:kern w:val="0"/>
          <w:sz w:val="32"/>
          <w:szCs w:val="32"/>
        </w:rPr>
        <w:t>以上用于企业一线职工的教育和培训</w:t>
      </w:r>
      <w:r>
        <w:rPr>
          <w:rFonts w:ascii="仿宋" w:eastAsia="仿宋" w:hAnsi="仿宋" w:cs="宋体" w:hint="eastAsia"/>
          <w:kern w:val="0"/>
          <w:sz w:val="32"/>
          <w:szCs w:val="32"/>
        </w:rPr>
        <w:t>。</w:t>
      </w:r>
      <w:r>
        <w:rPr>
          <w:rFonts w:ascii="仿宋" w:eastAsia="仿宋" w:hAnsi="仿宋" w:cs="Arial"/>
          <w:sz w:val="32"/>
          <w:szCs w:val="32"/>
        </w:rPr>
        <w:t>工会督促企业履行职工培训义务，依据已签订集体合同中有关职工教育培训的条款监督企业职工教育培训经费的提取</w:t>
      </w:r>
      <w:r>
        <w:rPr>
          <w:rFonts w:ascii="仿宋" w:eastAsia="仿宋" w:hAnsi="仿宋" w:cs="Arial"/>
          <w:sz w:val="32"/>
          <w:szCs w:val="32"/>
        </w:rPr>
        <w:t>与使用</w:t>
      </w:r>
      <w:r>
        <w:rPr>
          <w:rFonts w:ascii="仿宋" w:eastAsia="仿宋" w:hAnsi="仿宋" w:cs="Arial" w:hint="eastAsia"/>
          <w:sz w:val="32"/>
          <w:szCs w:val="32"/>
        </w:rPr>
        <w:t>。</w:t>
      </w:r>
    </w:p>
    <w:p w:rsidR="00327859" w:rsidRDefault="00FD09BC">
      <w:pPr>
        <w:widowControl/>
        <w:spacing w:line="560" w:lineRule="exact"/>
        <w:ind w:firstLine="62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各单位职工教育经费列支范围包括：上岗和转岗培训</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岗位适应性培训；职业技术等级培训、高技能人才培训；专业技术人员继续教育</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特种作业人员培训；企业组织的职工外送培训经费支出；职工参加的职业技能鉴定、职业资格认证、职业技能竞赛等经费支出；购置教学设备与设施；职工岗位自学成才奖励费用；职工教育培训管理费用等。</w:t>
      </w:r>
    </w:p>
    <w:p w:rsidR="00327859" w:rsidRDefault="00FD09BC">
      <w:pPr>
        <w:widowControl/>
        <w:spacing w:line="560" w:lineRule="exact"/>
        <w:ind w:firstLine="620"/>
        <w:rPr>
          <w:rFonts w:ascii="仿宋" w:eastAsia="仿宋" w:hAnsi="仿宋" w:cs="宋体"/>
          <w:color w:val="000000" w:themeColor="text1"/>
          <w:kern w:val="0"/>
          <w:sz w:val="32"/>
          <w:szCs w:val="32"/>
        </w:rPr>
      </w:pPr>
      <w:r>
        <w:rPr>
          <w:rFonts w:ascii="仿宋" w:eastAsia="仿宋" w:hAnsi="仿宋" w:cs="宋体" w:hint="eastAsia"/>
          <w:b/>
          <w:bCs/>
          <w:color w:val="000000" w:themeColor="text1"/>
          <w:sz w:val="32"/>
          <w:szCs w:val="32"/>
        </w:rPr>
        <w:t>第十七条</w:t>
      </w:r>
      <w:r>
        <w:rPr>
          <w:rFonts w:ascii="仿宋" w:eastAsia="仿宋" w:hAnsi="仿宋" w:cs="宋体" w:hint="eastAsia"/>
          <w:b/>
          <w:bCs/>
          <w:color w:val="000000" w:themeColor="text1"/>
          <w:sz w:val="32"/>
          <w:szCs w:val="32"/>
        </w:rPr>
        <w:t xml:space="preserve"> </w:t>
      </w:r>
      <w:r>
        <w:rPr>
          <w:rFonts w:ascii="仿宋" w:eastAsia="仿宋" w:hAnsi="仿宋" w:cs="宋体" w:hint="eastAsia"/>
          <w:b/>
          <w:color w:val="000000" w:themeColor="text1"/>
          <w:kern w:val="0"/>
          <w:sz w:val="32"/>
          <w:szCs w:val="32"/>
        </w:rPr>
        <w:t>劳动保护费：</w:t>
      </w:r>
      <w:r>
        <w:rPr>
          <w:rFonts w:ascii="仿宋" w:eastAsia="仿宋" w:hAnsi="仿宋" w:cs="宋体" w:hint="eastAsia"/>
          <w:color w:val="000000" w:themeColor="text1"/>
          <w:kern w:val="0"/>
          <w:sz w:val="32"/>
          <w:szCs w:val="32"/>
        </w:rPr>
        <w:t>所属企业应按照《中华人民共和国安全生产法》《中华人民共和国职业病防治法》和国家安监总局《用人单位劳动防护用品管理规范》的要求，提供有效的劳动保护条件、设施，并为劳动者提供个人使用的劳动防护用品。</w:t>
      </w:r>
    </w:p>
    <w:p w:rsidR="00327859" w:rsidRDefault="00FD09BC">
      <w:pPr>
        <w:widowControl/>
        <w:spacing w:line="560" w:lineRule="exact"/>
        <w:ind w:firstLine="62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工会应切实维护职工权益，督促企业对从事接触职业病危害作业的劳动者做好各项劳动保护，根据生产需要为员工配备或提供工作服、手套、安全保护用品、解毒剂、防暑降温用品等。</w:t>
      </w:r>
    </w:p>
    <w:p w:rsidR="00327859" w:rsidRDefault="00FD09BC">
      <w:pPr>
        <w:widowControl/>
        <w:spacing w:line="560" w:lineRule="exact"/>
        <w:ind w:firstLine="62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依据全总办公厅《关于解决劳动保护工作经费问题的通知》（工厅生字〔</w:t>
      </w:r>
      <w:r>
        <w:rPr>
          <w:rFonts w:ascii="仿宋" w:eastAsia="仿宋" w:hAnsi="仿宋" w:cs="宋体" w:hint="eastAsia"/>
          <w:color w:val="000000" w:themeColor="text1"/>
          <w:kern w:val="0"/>
          <w:sz w:val="32"/>
          <w:szCs w:val="32"/>
        </w:rPr>
        <w:t>1986</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rPr>
        <w:t>21</w:t>
      </w:r>
      <w:r>
        <w:rPr>
          <w:rFonts w:ascii="仿宋" w:eastAsia="仿宋" w:hAnsi="仿宋" w:cs="宋体" w:hint="eastAsia"/>
          <w:color w:val="000000" w:themeColor="text1"/>
          <w:kern w:val="0"/>
          <w:sz w:val="32"/>
          <w:szCs w:val="32"/>
        </w:rPr>
        <w:t>号）规定，工会为搞好劳动保护工作所</w:t>
      </w:r>
      <w:r>
        <w:rPr>
          <w:rFonts w:ascii="仿宋" w:eastAsia="仿宋" w:hAnsi="仿宋" w:cs="宋体" w:hint="eastAsia"/>
          <w:color w:val="000000" w:themeColor="text1"/>
          <w:kern w:val="0"/>
          <w:sz w:val="32"/>
          <w:szCs w:val="32"/>
        </w:rPr>
        <w:lastRenderedPageBreak/>
        <w:t>需费用，应在本单位的行政劳动保护经费中支</w:t>
      </w:r>
      <w:r>
        <w:rPr>
          <w:rFonts w:ascii="仿宋" w:eastAsia="仿宋" w:hAnsi="仿宋" w:cs="宋体" w:hint="eastAsia"/>
          <w:color w:val="000000" w:themeColor="text1"/>
          <w:kern w:val="0"/>
          <w:sz w:val="32"/>
          <w:szCs w:val="32"/>
        </w:rPr>
        <w:t>付，不能在工会经费中开支。</w:t>
      </w:r>
    </w:p>
    <w:p w:rsidR="00327859" w:rsidRDefault="00FD09BC">
      <w:pPr>
        <w:widowControl/>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以上职工福利费、教育经费、劳动保护费，由财务部门在比例范围内列支。</w:t>
      </w:r>
    </w:p>
    <w:p w:rsidR="00327859" w:rsidRDefault="00327859">
      <w:pPr>
        <w:widowControl/>
        <w:spacing w:line="560" w:lineRule="exact"/>
        <w:ind w:firstLineChars="200" w:firstLine="640"/>
        <w:rPr>
          <w:rFonts w:ascii="仿宋" w:eastAsia="仿宋" w:hAnsi="仿宋" w:cs="宋体"/>
          <w:color w:val="000000" w:themeColor="text1"/>
          <w:sz w:val="32"/>
          <w:szCs w:val="32"/>
        </w:rPr>
      </w:pP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第五章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财务管理</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第十八条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工会主席对工会会计工作和会计资料的真实性、完整性负责。</w:t>
      </w:r>
    </w:p>
    <w:p w:rsidR="00327859" w:rsidRDefault="00FD09BC">
      <w:pPr>
        <w:spacing w:line="560" w:lineRule="exact"/>
        <w:ind w:firstLineChars="200" w:firstLine="643"/>
        <w:rPr>
          <w:rFonts w:ascii="仿宋" w:eastAsia="仿宋" w:hAnsi="仿宋"/>
          <w:color w:val="000000" w:themeColor="text1"/>
          <w:sz w:val="32"/>
          <w:szCs w:val="32"/>
        </w:rPr>
      </w:pPr>
      <w:r>
        <w:rPr>
          <w:rFonts w:ascii="仿宋" w:eastAsia="仿宋" w:hAnsi="仿宋" w:cs="宋体" w:hint="eastAsia"/>
          <w:b/>
          <w:bCs/>
          <w:color w:val="000000" w:themeColor="text1"/>
          <w:sz w:val="32"/>
          <w:szCs w:val="32"/>
        </w:rPr>
        <w:t>第十九条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应将全部收支纳入预算管理，依法、真实、完整、合理地编制工会经费年度预算、决算，严格按照《工会会计制度》和《工会预算管理办法》要求，依法履行预算、决算通过、报批程序。严禁无预算、超预算使用工会经费。年度预算原则上一年调整一次，调整预算的编制审批程序与预算编制审批程序一致。所属企业</w:t>
      </w:r>
      <w:r>
        <w:rPr>
          <w:rFonts w:ascii="仿宋" w:eastAsia="仿宋" w:hAnsi="仿宋" w:hint="eastAsia"/>
          <w:color w:val="000000" w:themeColor="text1"/>
          <w:sz w:val="32"/>
          <w:szCs w:val="32"/>
        </w:rPr>
        <w:t>《基层工会经费收支预算报表》《基层工会经费收支决算报表》应在规定时限内报中交集团工会联合会，具体时限为：元月十五日前报本年度《基层工会经费收支预算报表》；二月底前报上年《基层工会经费收支决算报表》。</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第二十条</w:t>
      </w:r>
      <w:r>
        <w:rPr>
          <w:rFonts w:ascii="仿宋" w:eastAsia="仿宋" w:hAnsi="仿宋" w:cs="宋体" w:hint="eastAsia"/>
          <w:b/>
          <w:bCs/>
          <w:color w:val="000000" w:themeColor="text1"/>
          <w:sz w:val="32"/>
          <w:szCs w:val="32"/>
        </w:rPr>
        <w:t xml:space="preserve"> </w:t>
      </w:r>
      <w:r>
        <w:rPr>
          <w:rFonts w:ascii="仿宋" w:eastAsia="仿宋" w:hAnsi="仿宋" w:cs="宋体" w:hint="eastAsia"/>
          <w:color w:val="000000" w:themeColor="text1"/>
          <w:sz w:val="32"/>
          <w:szCs w:val="32"/>
        </w:rPr>
        <w:t>工会各项收支实行工会委员会集体领导下的主席负责制，重大收支须集体研究决定。工会要规范经费支出申请、审批、报销流程</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奖金、补助、慰问金、帮扶救助款、酬金等都要以转账形式发放</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发放慰问品、奖品、纪念品、蛋糕券、入场券等实物</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要求审批手续齐全</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实名制发放</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并实名签收。严格工会经费专用票据管理</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不得用于与</w:t>
      </w:r>
      <w:r>
        <w:rPr>
          <w:rFonts w:ascii="仿宋" w:eastAsia="仿宋" w:hAnsi="仿宋" w:cs="宋体" w:hint="eastAsia"/>
          <w:color w:val="000000" w:themeColor="text1"/>
          <w:sz w:val="32"/>
          <w:szCs w:val="32"/>
        </w:rPr>
        <w:t>工会经费无关的项目。</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lastRenderedPageBreak/>
        <w:t>第二十一条</w:t>
      </w:r>
      <w:r>
        <w:rPr>
          <w:rFonts w:ascii="仿宋" w:eastAsia="仿宋" w:hAnsi="仿宋" w:cs="宋体" w:hint="eastAsia"/>
          <w:bCs/>
          <w:color w:val="000000" w:themeColor="text1"/>
          <w:sz w:val="32"/>
          <w:szCs w:val="32"/>
        </w:rPr>
        <w:t xml:space="preserve"> </w:t>
      </w:r>
      <w:r>
        <w:rPr>
          <w:rFonts w:ascii="仿宋" w:eastAsia="仿宋" w:hAnsi="仿宋" w:cs="宋体" w:hint="eastAsia"/>
          <w:color w:val="000000" w:themeColor="text1"/>
          <w:sz w:val="32"/>
          <w:szCs w:val="32"/>
        </w:rPr>
        <w:t>工会应根据实际合理配备会计人员，具备条件的基层工会，应当设置会计机构或在有关机构中设置</w:t>
      </w:r>
      <w:r>
        <w:rPr>
          <w:rFonts w:ascii="仿宋" w:eastAsia="仿宋" w:hAnsi="仿宋" w:hint="eastAsia"/>
          <w:color w:val="000000" w:themeColor="text1"/>
          <w:sz w:val="32"/>
          <w:szCs w:val="32"/>
        </w:rPr>
        <w:t>配备专（兼）职</w:t>
      </w:r>
      <w:r>
        <w:rPr>
          <w:rFonts w:ascii="仿宋" w:eastAsia="仿宋" w:hAnsi="仿宋" w:cs="宋体" w:hint="eastAsia"/>
          <w:color w:val="000000" w:themeColor="text1"/>
          <w:sz w:val="32"/>
          <w:szCs w:val="32"/>
        </w:rPr>
        <w:t>会计人员</w:t>
      </w:r>
      <w:r>
        <w:rPr>
          <w:rFonts w:ascii="仿宋" w:eastAsia="仿宋" w:hAnsi="仿宋" w:hint="eastAsia"/>
          <w:color w:val="000000" w:themeColor="text1"/>
          <w:sz w:val="32"/>
          <w:szCs w:val="32"/>
        </w:rPr>
        <w:t>，并保持相对稳定</w:t>
      </w:r>
      <w:r>
        <w:rPr>
          <w:rFonts w:ascii="仿宋" w:eastAsia="仿宋" w:hAnsi="仿宋" w:cs="宋体" w:hint="eastAsia"/>
          <w:color w:val="000000" w:themeColor="text1"/>
          <w:sz w:val="32"/>
          <w:szCs w:val="32"/>
        </w:rPr>
        <w:t>；不具备条件的，委托本单位财务部门或经批准设立从事会计代理记账业务的中介机构或聘请兼职会计人员代理记账。</w:t>
      </w:r>
    </w:p>
    <w:p w:rsidR="00327859" w:rsidRDefault="00FD09BC">
      <w:pPr>
        <w:spacing w:line="560" w:lineRule="exact"/>
        <w:ind w:firstLineChars="225" w:firstLine="723"/>
        <w:rPr>
          <w:rFonts w:ascii="仿宋" w:eastAsia="仿宋" w:hAnsi="仿宋" w:cs="宋体"/>
          <w:color w:val="000000" w:themeColor="text1"/>
          <w:kern w:val="0"/>
          <w:sz w:val="32"/>
          <w:szCs w:val="32"/>
        </w:rPr>
      </w:pPr>
      <w:r>
        <w:rPr>
          <w:rFonts w:ascii="仿宋" w:eastAsia="仿宋" w:hAnsi="仿宋" w:cs="宋体" w:hint="eastAsia"/>
          <w:b/>
          <w:bCs/>
          <w:color w:val="000000" w:themeColor="text1"/>
          <w:sz w:val="32"/>
          <w:szCs w:val="32"/>
        </w:rPr>
        <w:t>第二十二条</w:t>
      </w:r>
      <w:r>
        <w:rPr>
          <w:rFonts w:ascii="仿宋" w:eastAsia="仿宋" w:hAnsi="仿宋" w:cs="宋体" w:hint="eastAsia"/>
          <w:bCs/>
          <w:color w:val="000000" w:themeColor="text1"/>
          <w:sz w:val="32"/>
          <w:szCs w:val="32"/>
        </w:rPr>
        <w:t xml:space="preserve"> </w:t>
      </w:r>
      <w:r>
        <w:rPr>
          <w:rFonts w:ascii="仿宋" w:eastAsia="仿宋" w:hAnsi="仿宋" w:cs="宋体" w:hint="eastAsia"/>
          <w:color w:val="000000" w:themeColor="text1"/>
          <w:kern w:val="0"/>
          <w:sz w:val="32"/>
          <w:szCs w:val="32"/>
        </w:rPr>
        <w:t>所属企业应按照规定足额计提和使用福利费、教育经费、劳动保护费、工会经费等各项费用，不得互相挤占。</w:t>
      </w:r>
    </w:p>
    <w:p w:rsidR="00327859" w:rsidRDefault="00FD09BC">
      <w:pPr>
        <w:spacing w:line="560" w:lineRule="exact"/>
        <w:ind w:firstLineChars="225" w:firstLine="723"/>
        <w:rPr>
          <w:rFonts w:ascii="仿宋" w:eastAsia="仿宋" w:hAnsi="仿宋"/>
          <w:color w:val="000000" w:themeColor="text1"/>
          <w:sz w:val="32"/>
          <w:szCs w:val="32"/>
        </w:rPr>
      </w:pPr>
      <w:r>
        <w:rPr>
          <w:rFonts w:ascii="仿宋" w:eastAsia="仿宋" w:hAnsi="仿宋" w:cs="宋体" w:hint="eastAsia"/>
          <w:b/>
          <w:bCs/>
          <w:color w:val="000000" w:themeColor="text1"/>
          <w:sz w:val="32"/>
          <w:szCs w:val="32"/>
        </w:rPr>
        <w:t>第二十三条</w:t>
      </w:r>
      <w:r>
        <w:rPr>
          <w:rFonts w:ascii="仿宋" w:eastAsia="仿宋" w:hAnsi="仿宋" w:cs="宋体" w:hint="eastAsia"/>
          <w:bCs/>
          <w:color w:val="000000" w:themeColor="text1"/>
          <w:sz w:val="32"/>
          <w:szCs w:val="32"/>
        </w:rPr>
        <w:t xml:space="preserve"> </w:t>
      </w:r>
      <w:r>
        <w:rPr>
          <w:rFonts w:ascii="仿宋" w:eastAsia="仿宋" w:hAnsi="仿宋" w:cs="宋体" w:hint="eastAsia"/>
          <w:bCs/>
          <w:color w:val="000000" w:themeColor="text1"/>
          <w:sz w:val="32"/>
          <w:szCs w:val="32"/>
        </w:rPr>
        <w:t>中交集团暨</w:t>
      </w:r>
      <w:r>
        <w:rPr>
          <w:rFonts w:ascii="仿宋" w:eastAsia="仿宋" w:hAnsi="仿宋" w:hint="eastAsia"/>
          <w:color w:val="000000" w:themeColor="text1"/>
          <w:sz w:val="32"/>
          <w:szCs w:val="32"/>
        </w:rPr>
        <w:t>中国交建工会联合会将依据《中交集团暨中国交建工会经费收支管理办法》，对按时、足额上解工会经费的单位给予表彰及奖励。</w:t>
      </w:r>
    </w:p>
    <w:p w:rsidR="00327859" w:rsidRDefault="00327859">
      <w:pPr>
        <w:widowControl/>
        <w:spacing w:line="560" w:lineRule="exact"/>
        <w:rPr>
          <w:rFonts w:ascii="仿宋" w:eastAsia="仿宋" w:hAnsi="仿宋" w:cs="宋体"/>
          <w:color w:val="000000" w:themeColor="text1"/>
          <w:sz w:val="32"/>
          <w:szCs w:val="32"/>
        </w:rPr>
      </w:pP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第六章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监督检查</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第二十四条</w:t>
      </w:r>
      <w:r>
        <w:rPr>
          <w:rFonts w:ascii="仿宋" w:eastAsia="仿宋" w:hAnsi="仿宋" w:cs="宋体" w:hint="eastAsia"/>
          <w:bCs/>
          <w:color w:val="000000" w:themeColor="text1"/>
          <w:sz w:val="32"/>
          <w:szCs w:val="32"/>
        </w:rPr>
        <w:t xml:space="preserve"> </w:t>
      </w:r>
      <w:r>
        <w:rPr>
          <w:rFonts w:ascii="仿宋" w:eastAsia="仿宋" w:hAnsi="仿宋" w:cs="宋体" w:hint="eastAsia"/>
          <w:color w:val="000000" w:themeColor="text1"/>
          <w:sz w:val="32"/>
          <w:szCs w:val="32"/>
        </w:rPr>
        <w:t>按照“统一领导、分级管理”的管理体制，工会经费收支与使用管理实行下管一级管理。中交集团暨</w:t>
      </w:r>
      <w:r>
        <w:rPr>
          <w:rFonts w:ascii="仿宋" w:eastAsia="仿宋" w:hAnsi="仿宋" w:hint="eastAsia"/>
          <w:color w:val="000000" w:themeColor="text1"/>
          <w:sz w:val="32"/>
          <w:szCs w:val="32"/>
        </w:rPr>
        <w:t>中国交建工会联合会负责指导、检查所属企业工会财务工作；</w:t>
      </w:r>
      <w:r>
        <w:rPr>
          <w:rFonts w:ascii="仿宋" w:eastAsia="仿宋" w:hAnsi="仿宋" w:cs="宋体" w:hint="eastAsia"/>
          <w:color w:val="000000" w:themeColor="text1"/>
          <w:sz w:val="32"/>
          <w:szCs w:val="32"/>
        </w:rPr>
        <w:t>所属企业工会应加强对下级工会经费管理情况的监督检查，加强本单位工会经费使用情况的内部会计监督和工会预算执行情况的审查审计监督</w:t>
      </w:r>
      <w:r>
        <w:rPr>
          <w:rFonts w:ascii="仿宋" w:eastAsia="仿宋" w:hAnsi="仿宋" w:cs="宋体" w:hint="eastAsia"/>
          <w:color w:val="000000" w:themeColor="text1"/>
          <w:kern w:val="0"/>
          <w:sz w:val="32"/>
          <w:szCs w:val="32"/>
        </w:rPr>
        <w:t>，并</w:t>
      </w:r>
      <w:r>
        <w:rPr>
          <w:rFonts w:ascii="仿宋" w:eastAsia="仿宋" w:hAnsi="仿宋" w:cs="宋体" w:hint="eastAsia"/>
          <w:color w:val="000000" w:themeColor="text1"/>
          <w:sz w:val="32"/>
          <w:szCs w:val="32"/>
        </w:rPr>
        <w:t>定期向本级和上级工会报告财务监督检查情况。内部会计监督主要对原始凭证的真实性合法性、会计账簿与财务报告的准确性及时性、财产物资的安全性完整性进行监督</w:t>
      </w:r>
      <w:r>
        <w:rPr>
          <w:rFonts w:ascii="仿宋" w:eastAsia="仿宋" w:hAnsi="仿宋" w:cs="宋体" w:hint="eastAsia"/>
          <w:color w:val="000000" w:themeColor="text1"/>
          <w:sz w:val="32"/>
          <w:szCs w:val="32"/>
        </w:rPr>
        <w:t>,</w:t>
      </w:r>
      <w:r>
        <w:rPr>
          <w:rFonts w:ascii="仿宋" w:eastAsia="仿宋" w:hAnsi="仿宋" w:cs="宋体" w:hint="eastAsia"/>
          <w:color w:val="000000" w:themeColor="text1"/>
          <w:sz w:val="32"/>
          <w:szCs w:val="32"/>
        </w:rPr>
        <w:t>以维护财经纪律的严肃性；审查审计监督主要对单位财务收支情况和预算执行情况进行审查监督，以</w:t>
      </w:r>
      <w:r>
        <w:rPr>
          <w:rFonts w:ascii="仿宋" w:eastAsia="仿宋" w:hAnsi="仿宋" w:cs="宋体" w:hint="eastAsia"/>
          <w:color w:val="000000" w:themeColor="text1"/>
          <w:kern w:val="0"/>
          <w:sz w:val="32"/>
          <w:szCs w:val="32"/>
        </w:rPr>
        <w:t>确保资金安全合理使用。</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第二十五条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工会应严格执行以下规定：</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（一）不准使用工会经费请客送礼，</w:t>
      </w:r>
      <w:r>
        <w:rPr>
          <w:rFonts w:ascii="仿宋" w:eastAsia="仿宋" w:hAnsi="仿宋" w:cs="宋体" w:hint="eastAsia"/>
          <w:color w:val="000000" w:themeColor="text1"/>
          <w:kern w:val="0"/>
          <w:sz w:val="32"/>
          <w:szCs w:val="32"/>
        </w:rPr>
        <w:t>严禁购买纪检部门明令禁止的物品。</w:t>
      </w:r>
    </w:p>
    <w:p w:rsidR="00327859" w:rsidRDefault="00FD09BC">
      <w:pPr>
        <w:widowControl/>
        <w:spacing w:line="560" w:lineRule="exact"/>
        <w:ind w:firstLine="620"/>
        <w:rPr>
          <w:rFonts w:ascii="仿宋" w:eastAsia="仿宋" w:hAnsi="仿宋" w:cs="宋体"/>
          <w:color w:val="000000" w:themeColor="text1"/>
          <w:kern w:val="0"/>
          <w:sz w:val="32"/>
          <w:szCs w:val="32"/>
        </w:rPr>
      </w:pPr>
      <w:r>
        <w:rPr>
          <w:rFonts w:ascii="仿宋" w:eastAsia="仿宋" w:hAnsi="仿宋" w:cs="宋体" w:hint="eastAsia"/>
          <w:color w:val="000000" w:themeColor="text1"/>
          <w:sz w:val="32"/>
          <w:szCs w:val="32"/>
        </w:rPr>
        <w:t>（二）不准违反工会经费使用规定，滥发奖金、津贴、补贴，</w:t>
      </w:r>
      <w:r>
        <w:rPr>
          <w:rFonts w:ascii="仿宋" w:eastAsia="仿宋" w:hAnsi="仿宋" w:cs="宋体" w:hint="eastAsia"/>
          <w:color w:val="000000" w:themeColor="text1"/>
          <w:kern w:val="0"/>
          <w:sz w:val="32"/>
          <w:szCs w:val="32"/>
        </w:rPr>
        <w:t>滥发福利、组织公款旅游等。</w:t>
      </w:r>
    </w:p>
    <w:p w:rsidR="00327859" w:rsidRDefault="00FD09BC">
      <w:pPr>
        <w:widowControl/>
        <w:spacing w:line="560" w:lineRule="exact"/>
        <w:ind w:firstLine="620"/>
        <w:rPr>
          <w:rFonts w:ascii="仿宋" w:eastAsia="仿宋" w:hAnsi="仿宋" w:cs="宋体"/>
          <w:color w:val="000000" w:themeColor="text1"/>
          <w:kern w:val="0"/>
          <w:sz w:val="32"/>
          <w:szCs w:val="32"/>
        </w:rPr>
      </w:pPr>
      <w:r>
        <w:rPr>
          <w:rFonts w:ascii="仿宋" w:eastAsia="仿宋" w:hAnsi="仿宋" w:cs="宋体" w:hint="eastAsia"/>
          <w:color w:val="000000" w:themeColor="text1"/>
          <w:sz w:val="32"/>
          <w:szCs w:val="32"/>
        </w:rPr>
        <w:t>（三）不准使用工会经费从事高消费性娱乐和健身活动，</w:t>
      </w:r>
      <w:r>
        <w:rPr>
          <w:rFonts w:ascii="仿宋" w:eastAsia="仿宋" w:hAnsi="仿宋" w:cs="宋体" w:hint="eastAsia"/>
          <w:color w:val="000000" w:themeColor="text1"/>
          <w:kern w:val="0"/>
          <w:sz w:val="32"/>
          <w:szCs w:val="32"/>
        </w:rPr>
        <w:t>严禁到明令禁止的地方组织职工活动。</w:t>
      </w:r>
      <w:r>
        <w:rPr>
          <w:rFonts w:ascii="仿宋" w:eastAsia="仿宋" w:hAnsi="仿宋" w:cs="宋体" w:hint="eastAsia"/>
          <w:color w:val="000000" w:themeColor="text1"/>
          <w:kern w:val="0"/>
          <w:sz w:val="32"/>
          <w:szCs w:val="32"/>
        </w:rPr>
        <w:t xml:space="preserve"> </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（四）不准单位行政利用工会账户，违规设立“小金库”。</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（五）不准将工会账户并入单位行政账户，使工会经费开支失去控制。</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（六）不准截留、挪用工会经费。</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（七）不准用工会经费参与非法集资活动，或为非法集资活动提供经济担保。</w:t>
      </w:r>
    </w:p>
    <w:p w:rsidR="00327859" w:rsidRDefault="00FD09BC">
      <w:pPr>
        <w:widowControl/>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（八）不准用工会经费报销与工会活动无关的费用。</w:t>
      </w:r>
    </w:p>
    <w:p w:rsidR="00327859" w:rsidRDefault="00FD09BC">
      <w:pPr>
        <w:widowControl/>
        <w:spacing w:line="560" w:lineRule="exact"/>
        <w:ind w:firstLineChars="200" w:firstLine="643"/>
        <w:rPr>
          <w:rFonts w:ascii="仿宋" w:eastAsia="仿宋" w:hAnsi="仿宋" w:cs="宋体"/>
          <w:color w:val="000000" w:themeColor="text1"/>
          <w:kern w:val="0"/>
          <w:sz w:val="32"/>
          <w:szCs w:val="32"/>
        </w:rPr>
      </w:pPr>
      <w:r>
        <w:rPr>
          <w:rFonts w:ascii="仿宋" w:eastAsia="仿宋" w:hAnsi="仿宋" w:cs="宋体" w:hint="eastAsia"/>
          <w:b/>
          <w:bCs/>
          <w:color w:val="000000" w:themeColor="text1"/>
          <w:sz w:val="32"/>
          <w:szCs w:val="32"/>
        </w:rPr>
        <w:t>第二十六条</w:t>
      </w:r>
      <w:r>
        <w:rPr>
          <w:rFonts w:ascii="仿宋" w:eastAsia="仿宋" w:hAnsi="仿宋" w:cs="宋体" w:hint="eastAsia"/>
          <w:bCs/>
          <w:color w:val="000000" w:themeColor="text1"/>
          <w:sz w:val="32"/>
          <w:szCs w:val="32"/>
        </w:rPr>
        <w:t xml:space="preserve"> </w:t>
      </w:r>
      <w:r>
        <w:rPr>
          <w:rFonts w:ascii="仿宋" w:eastAsia="仿宋" w:hAnsi="仿宋" w:cs="宋体" w:hint="eastAsia"/>
          <w:color w:val="000000" w:themeColor="text1"/>
          <w:kern w:val="0"/>
          <w:sz w:val="32"/>
          <w:szCs w:val="32"/>
        </w:rPr>
        <w:t>各项资金均应用于本单位职工会员，除另有规定外，禁止用于非本单位会员。资金使用应公开公平公正，党员领导干部应以身作则，与广大职工一视同仁，严禁搞特殊化。</w:t>
      </w:r>
    </w:p>
    <w:p w:rsidR="00327859" w:rsidRDefault="00FD09BC">
      <w:pPr>
        <w:widowControl/>
        <w:spacing w:line="560" w:lineRule="exact"/>
        <w:ind w:firstLineChars="200" w:firstLine="643"/>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第二十七条</w:t>
      </w:r>
      <w:r>
        <w:rPr>
          <w:rFonts w:ascii="仿宋" w:eastAsia="仿宋" w:hAnsi="仿宋" w:cs="宋体" w:hint="eastAsia"/>
          <w:b/>
          <w:bCs/>
          <w:color w:val="000000" w:themeColor="text1"/>
          <w:sz w:val="32"/>
          <w:szCs w:val="32"/>
        </w:rPr>
        <w:t xml:space="preserve"> </w:t>
      </w:r>
      <w:r>
        <w:rPr>
          <w:rFonts w:ascii="仿宋" w:eastAsia="仿宋" w:hAnsi="仿宋" w:cs="宋体" w:hint="eastAsia"/>
          <w:color w:val="000000" w:themeColor="text1"/>
          <w:sz w:val="32"/>
          <w:szCs w:val="32"/>
        </w:rPr>
        <w:t>工会对监督检查中发现违反工会经费收支管理办法的问题，要及时纠正。违规问题情节较轻的，要限期整改；涉及违纪的，由纪检监察部门依照有关规定，追究直接责任人和相关领导责任；构成犯罪的，依法移交司法机关处理。</w:t>
      </w:r>
    </w:p>
    <w:p w:rsidR="00327859" w:rsidRDefault="00327859">
      <w:pPr>
        <w:widowControl/>
        <w:spacing w:line="560" w:lineRule="exact"/>
        <w:rPr>
          <w:rFonts w:ascii="仿宋" w:eastAsia="仿宋" w:hAnsi="仿宋" w:cs="宋体"/>
          <w:color w:val="000000" w:themeColor="text1"/>
          <w:sz w:val="32"/>
          <w:szCs w:val="32"/>
        </w:rPr>
      </w:pPr>
    </w:p>
    <w:p w:rsidR="00327859" w:rsidRDefault="00FD09BC">
      <w:pPr>
        <w:widowControl/>
        <w:spacing w:line="560" w:lineRule="exact"/>
        <w:jc w:val="center"/>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第七章</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附</w:t>
      </w:r>
      <w:r>
        <w:rPr>
          <w:rFonts w:ascii="黑体" w:eastAsia="黑体" w:hAnsi="黑体" w:cs="宋体" w:hint="eastAsia"/>
          <w:color w:val="000000" w:themeColor="text1"/>
          <w:sz w:val="32"/>
          <w:szCs w:val="32"/>
        </w:rPr>
        <w:t xml:space="preserve"> </w:t>
      </w:r>
      <w:r>
        <w:rPr>
          <w:rFonts w:ascii="黑体" w:eastAsia="黑体" w:hAnsi="黑体" w:cs="宋体" w:hint="eastAsia"/>
          <w:color w:val="000000" w:themeColor="text1"/>
          <w:sz w:val="32"/>
          <w:szCs w:val="32"/>
        </w:rPr>
        <w:t>则</w:t>
      </w:r>
    </w:p>
    <w:p w:rsidR="00327859" w:rsidRDefault="00FD09BC">
      <w:pPr>
        <w:widowControl/>
        <w:spacing w:line="560" w:lineRule="exact"/>
        <w:ind w:firstLine="620"/>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第二十八条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所属企业工会根据本办法规定，结合本单位工作实际</w:t>
      </w:r>
      <w:r>
        <w:rPr>
          <w:rFonts w:ascii="仿宋" w:eastAsia="仿宋" w:hAnsi="仿宋" w:cs="宋体" w:hint="eastAsia"/>
          <w:color w:val="000000" w:themeColor="text1"/>
          <w:kern w:val="0"/>
          <w:sz w:val="32"/>
          <w:szCs w:val="32"/>
        </w:rPr>
        <w:t>合理适度</w:t>
      </w:r>
      <w:r>
        <w:rPr>
          <w:rFonts w:ascii="仿宋" w:eastAsia="仿宋" w:hAnsi="仿宋" w:cs="宋体" w:hint="eastAsia"/>
          <w:color w:val="000000" w:themeColor="text1"/>
          <w:sz w:val="32"/>
          <w:szCs w:val="32"/>
        </w:rPr>
        <w:t>制定工会经费收支管理规定，细化支出范围，</w:t>
      </w:r>
      <w:r>
        <w:rPr>
          <w:rFonts w:ascii="仿宋" w:eastAsia="仿宋" w:hAnsi="仿宋" w:cs="宋体" w:hint="eastAsia"/>
          <w:color w:val="000000" w:themeColor="text1"/>
          <w:sz w:val="32"/>
          <w:szCs w:val="32"/>
        </w:rPr>
        <w:lastRenderedPageBreak/>
        <w:t>明确开支标准，确定审批权限，规范活动开展。所属企业工会制定的相关规定须报中交集团暨中国交建工会联合会备案。</w:t>
      </w:r>
    </w:p>
    <w:p w:rsidR="00327859" w:rsidRDefault="00FD09BC">
      <w:pPr>
        <w:spacing w:line="560" w:lineRule="exact"/>
        <w:jc w:val="left"/>
        <w:rPr>
          <w:rFonts w:ascii="仿宋" w:eastAsia="仿宋" w:hAnsi="仿宋" w:cs="宋体"/>
          <w:color w:val="000000" w:themeColor="text1"/>
          <w:sz w:val="32"/>
          <w:szCs w:val="32"/>
        </w:rPr>
      </w:pPr>
      <w:r>
        <w:rPr>
          <w:rFonts w:ascii="仿宋" w:eastAsia="仿宋" w:hAnsi="仿宋" w:cs="宋体" w:hint="eastAsia"/>
          <w:b/>
          <w:bCs/>
          <w:color w:val="000000" w:themeColor="text1"/>
          <w:sz w:val="32"/>
          <w:szCs w:val="32"/>
        </w:rPr>
        <w:t xml:space="preserve">    </w:t>
      </w:r>
      <w:r>
        <w:rPr>
          <w:rFonts w:ascii="仿宋" w:eastAsia="仿宋" w:hAnsi="仿宋" w:cs="宋体" w:hint="eastAsia"/>
          <w:b/>
          <w:bCs/>
          <w:color w:val="000000" w:themeColor="text1"/>
          <w:sz w:val="32"/>
          <w:szCs w:val="32"/>
        </w:rPr>
        <w:t>第二十九条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本办法自</w:t>
      </w:r>
      <w:r>
        <w:rPr>
          <w:rFonts w:ascii="仿宋" w:eastAsia="仿宋" w:hAnsi="仿宋" w:cs="宋体" w:hint="eastAsia"/>
          <w:color w:val="000000" w:themeColor="text1"/>
          <w:sz w:val="32"/>
          <w:szCs w:val="32"/>
        </w:rPr>
        <w:t>2021</w:t>
      </w:r>
      <w:r>
        <w:rPr>
          <w:rFonts w:ascii="仿宋" w:eastAsia="仿宋" w:hAnsi="仿宋" w:cs="宋体" w:hint="eastAsia"/>
          <w:color w:val="000000" w:themeColor="text1"/>
          <w:sz w:val="32"/>
          <w:szCs w:val="32"/>
        </w:rPr>
        <w:t>年</w:t>
      </w:r>
      <w:r>
        <w:rPr>
          <w:rFonts w:ascii="仿宋" w:eastAsia="仿宋" w:hAnsi="仿宋" w:cs="宋体" w:hint="eastAsia"/>
          <w:color w:val="000000" w:themeColor="text1"/>
          <w:sz w:val="32"/>
          <w:szCs w:val="32"/>
        </w:rPr>
        <w:t>1</w:t>
      </w:r>
      <w:r>
        <w:rPr>
          <w:rFonts w:ascii="仿宋" w:eastAsia="仿宋" w:hAnsi="仿宋" w:cs="宋体" w:hint="eastAsia"/>
          <w:color w:val="000000" w:themeColor="text1"/>
          <w:sz w:val="32"/>
          <w:szCs w:val="32"/>
        </w:rPr>
        <w:t>月</w:t>
      </w:r>
      <w:r>
        <w:rPr>
          <w:rFonts w:ascii="仿宋" w:eastAsia="仿宋" w:hAnsi="仿宋" w:cs="宋体" w:hint="eastAsia"/>
          <w:color w:val="000000" w:themeColor="text1"/>
          <w:sz w:val="32"/>
          <w:szCs w:val="32"/>
        </w:rPr>
        <w:t>1</w:t>
      </w:r>
      <w:r>
        <w:rPr>
          <w:rFonts w:ascii="仿宋" w:eastAsia="仿宋" w:hAnsi="仿宋" w:cs="宋体" w:hint="eastAsia"/>
          <w:color w:val="000000" w:themeColor="text1"/>
          <w:sz w:val="32"/>
          <w:szCs w:val="32"/>
        </w:rPr>
        <w:t>日之日起施行。</w:t>
      </w:r>
      <w:r>
        <w:rPr>
          <w:rFonts w:ascii="仿宋" w:eastAsia="仿宋" w:hAnsi="仿宋" w:cs="宋体" w:hint="eastAsia"/>
          <w:color w:val="000000" w:themeColor="text1"/>
          <w:sz w:val="32"/>
          <w:szCs w:val="32"/>
        </w:rPr>
        <w:t>2018</w:t>
      </w:r>
      <w:r>
        <w:rPr>
          <w:rFonts w:ascii="仿宋" w:eastAsia="仿宋" w:hAnsi="仿宋" w:cs="宋体" w:hint="eastAsia"/>
          <w:color w:val="000000" w:themeColor="text1"/>
          <w:sz w:val="32"/>
          <w:szCs w:val="32"/>
        </w:rPr>
        <w:t>年印发的《</w:t>
      </w:r>
      <w:r>
        <w:rPr>
          <w:rFonts w:ascii="仿宋" w:eastAsia="仿宋" w:hAnsi="仿宋" w:hint="eastAsia"/>
          <w:snapToGrid w:val="0"/>
          <w:color w:val="000000" w:themeColor="text1"/>
          <w:kern w:val="0"/>
          <w:sz w:val="32"/>
          <w:szCs w:val="32"/>
        </w:rPr>
        <w:t>中交集团暨中国交建工会联合会</w:t>
      </w:r>
      <w:r>
        <w:rPr>
          <w:rFonts w:ascii="仿宋" w:eastAsia="仿宋" w:hAnsi="仿宋" w:hint="eastAsia"/>
          <w:color w:val="000000" w:themeColor="text1"/>
          <w:sz w:val="32"/>
          <w:szCs w:val="32"/>
        </w:rPr>
        <w:t>经费收支管理办法</w:t>
      </w:r>
      <w:r>
        <w:rPr>
          <w:rFonts w:ascii="仿宋" w:eastAsia="仿宋" w:hAnsi="仿宋" w:cs="宋体" w:hint="eastAsia"/>
          <w:color w:val="000000" w:themeColor="text1"/>
          <w:sz w:val="32"/>
          <w:szCs w:val="32"/>
        </w:rPr>
        <w:t>》（中交股工联发</w:t>
      </w:r>
      <w:r>
        <w:rPr>
          <w:rFonts w:ascii="仿宋" w:eastAsia="仿宋" w:hAnsi="仿宋" w:cs="Arial" w:hint="eastAsia"/>
          <w:color w:val="000000" w:themeColor="text1"/>
          <w:kern w:val="0"/>
          <w:sz w:val="32"/>
          <w:szCs w:val="32"/>
        </w:rPr>
        <w:t>〔</w:t>
      </w:r>
      <w:r>
        <w:rPr>
          <w:rFonts w:ascii="仿宋" w:eastAsia="仿宋" w:hAnsi="仿宋" w:cs="Times New Roman"/>
          <w:color w:val="000000" w:themeColor="text1"/>
          <w:kern w:val="0"/>
          <w:sz w:val="32"/>
          <w:szCs w:val="32"/>
        </w:rPr>
        <w:t>20</w:t>
      </w:r>
      <w:r>
        <w:rPr>
          <w:rFonts w:ascii="仿宋" w:eastAsia="仿宋" w:hAnsi="仿宋" w:cs="Times New Roman" w:hint="eastAsia"/>
          <w:color w:val="000000" w:themeColor="text1"/>
          <w:kern w:val="0"/>
          <w:sz w:val="32"/>
          <w:szCs w:val="32"/>
        </w:rPr>
        <w:t>18</w:t>
      </w:r>
      <w:r>
        <w:rPr>
          <w:rFonts w:ascii="仿宋" w:eastAsia="仿宋" w:hAnsi="仿宋" w:cs="Arial" w:hint="eastAsia"/>
          <w:color w:val="000000" w:themeColor="text1"/>
          <w:kern w:val="0"/>
          <w:sz w:val="32"/>
          <w:szCs w:val="32"/>
        </w:rPr>
        <w:t>〕</w:t>
      </w:r>
      <w:r>
        <w:rPr>
          <w:rFonts w:ascii="仿宋" w:eastAsia="仿宋" w:hAnsi="仿宋" w:cs="宋体" w:hint="eastAsia"/>
          <w:color w:val="000000" w:themeColor="text1"/>
          <w:sz w:val="32"/>
          <w:szCs w:val="32"/>
        </w:rPr>
        <w:t>38</w:t>
      </w:r>
      <w:r>
        <w:rPr>
          <w:rFonts w:ascii="仿宋" w:eastAsia="仿宋" w:hAnsi="仿宋" w:cs="宋体" w:hint="eastAsia"/>
          <w:color w:val="000000" w:themeColor="text1"/>
          <w:sz w:val="32"/>
          <w:szCs w:val="32"/>
        </w:rPr>
        <w:t>号）即行废止。</w:t>
      </w:r>
    </w:p>
    <w:p w:rsidR="00327859" w:rsidRDefault="00FD09BC">
      <w:pPr>
        <w:widowControl/>
        <w:spacing w:line="560" w:lineRule="exact"/>
        <w:ind w:firstLineChars="200" w:firstLine="643"/>
        <w:rPr>
          <w:rFonts w:ascii="仿宋" w:eastAsia="仿宋" w:hAnsi="仿宋" w:cs="仿宋"/>
          <w:color w:val="000000" w:themeColor="text1"/>
          <w:kern w:val="0"/>
          <w:sz w:val="32"/>
          <w:szCs w:val="32"/>
        </w:rPr>
      </w:pPr>
      <w:r>
        <w:rPr>
          <w:rFonts w:ascii="仿宋" w:eastAsia="仿宋" w:hAnsi="仿宋" w:cs="宋体" w:hint="eastAsia"/>
          <w:b/>
          <w:bCs/>
          <w:color w:val="000000" w:themeColor="text1"/>
          <w:sz w:val="32"/>
          <w:szCs w:val="32"/>
        </w:rPr>
        <w:t>第三十条</w:t>
      </w:r>
      <w:r>
        <w:rPr>
          <w:rFonts w:ascii="仿宋" w:eastAsia="仿宋" w:hAnsi="仿宋" w:cs="宋体" w:hint="eastAsia"/>
          <w:color w:val="000000" w:themeColor="text1"/>
          <w:sz w:val="32"/>
          <w:szCs w:val="32"/>
        </w:rPr>
        <w:t xml:space="preserve"> </w:t>
      </w:r>
      <w:r>
        <w:rPr>
          <w:rFonts w:ascii="仿宋" w:eastAsia="仿宋" w:hAnsi="仿宋" w:cs="宋体" w:hint="eastAsia"/>
          <w:color w:val="000000" w:themeColor="text1"/>
          <w:sz w:val="32"/>
          <w:szCs w:val="32"/>
        </w:rPr>
        <w:t>本办法由中交集团暨中国交建工会联合会负责解释。</w:t>
      </w:r>
    </w:p>
    <w:sectPr w:rsidR="00327859">
      <w:footerReference w:type="default" r:id="rId9"/>
      <w:pgSz w:w="11906" w:h="16838"/>
      <w:pgMar w:top="1134" w:right="1644"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BC" w:rsidRDefault="00FD09BC">
      <w:r>
        <w:separator/>
      </w:r>
    </w:p>
  </w:endnote>
  <w:endnote w:type="continuationSeparator" w:id="0">
    <w:p w:rsidR="00FD09BC" w:rsidRDefault="00F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黑体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41479"/>
      <w:docPartObj>
        <w:docPartGallery w:val="AutoText"/>
      </w:docPartObj>
    </w:sdtPr>
    <w:sdtEndPr/>
    <w:sdtContent>
      <w:p w:rsidR="00327859" w:rsidRDefault="00FD09BC">
        <w:pPr>
          <w:pStyle w:val="a4"/>
          <w:jc w:val="center"/>
        </w:pPr>
        <w:r>
          <w:fldChar w:fldCharType="begin"/>
        </w:r>
        <w:r>
          <w:instrText>PAGE   \* MERGEFORMAT</w:instrText>
        </w:r>
        <w:r>
          <w:fldChar w:fldCharType="separate"/>
        </w:r>
        <w:r w:rsidR="00837B21" w:rsidRPr="00837B21">
          <w:rPr>
            <w:noProof/>
            <w:lang w:val="zh-CN"/>
          </w:rPr>
          <w:t>12</w:t>
        </w:r>
        <w:r>
          <w:fldChar w:fldCharType="end"/>
        </w:r>
      </w:p>
    </w:sdtContent>
  </w:sdt>
  <w:p w:rsidR="00327859" w:rsidRDefault="003278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BC" w:rsidRDefault="00FD09BC">
      <w:r>
        <w:separator/>
      </w:r>
    </w:p>
  </w:footnote>
  <w:footnote w:type="continuationSeparator" w:id="0">
    <w:p w:rsidR="00FD09BC" w:rsidRDefault="00FD0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7"/>
    <w:rsid w:val="00002C19"/>
    <w:rsid w:val="00004F16"/>
    <w:rsid w:val="00006C66"/>
    <w:rsid w:val="000100F9"/>
    <w:rsid w:val="00011D54"/>
    <w:rsid w:val="000148AF"/>
    <w:rsid w:val="00020FB2"/>
    <w:rsid w:val="0003140A"/>
    <w:rsid w:val="00031A5D"/>
    <w:rsid w:val="000406DC"/>
    <w:rsid w:val="00040BEC"/>
    <w:rsid w:val="00041368"/>
    <w:rsid w:val="00041ED5"/>
    <w:rsid w:val="000451B7"/>
    <w:rsid w:val="0004552F"/>
    <w:rsid w:val="00047AFF"/>
    <w:rsid w:val="000557BC"/>
    <w:rsid w:val="00060D3C"/>
    <w:rsid w:val="00062982"/>
    <w:rsid w:val="00062A5F"/>
    <w:rsid w:val="00065EB1"/>
    <w:rsid w:val="000725A2"/>
    <w:rsid w:val="00076F1B"/>
    <w:rsid w:val="0008460D"/>
    <w:rsid w:val="0008514A"/>
    <w:rsid w:val="000879D9"/>
    <w:rsid w:val="000923CC"/>
    <w:rsid w:val="00093272"/>
    <w:rsid w:val="00095939"/>
    <w:rsid w:val="000A12E4"/>
    <w:rsid w:val="000A227C"/>
    <w:rsid w:val="000B151B"/>
    <w:rsid w:val="000B17A0"/>
    <w:rsid w:val="000B3CA2"/>
    <w:rsid w:val="000C4C6A"/>
    <w:rsid w:val="000C6FD2"/>
    <w:rsid w:val="000D0DD5"/>
    <w:rsid w:val="000D1F9F"/>
    <w:rsid w:val="000D264C"/>
    <w:rsid w:val="000D2A47"/>
    <w:rsid w:val="000D422E"/>
    <w:rsid w:val="000D59DD"/>
    <w:rsid w:val="000E6980"/>
    <w:rsid w:val="000F2C59"/>
    <w:rsid w:val="000F41B1"/>
    <w:rsid w:val="000F4FE2"/>
    <w:rsid w:val="000F621F"/>
    <w:rsid w:val="00111C1B"/>
    <w:rsid w:val="00115174"/>
    <w:rsid w:val="00115B74"/>
    <w:rsid w:val="00117497"/>
    <w:rsid w:val="001207B6"/>
    <w:rsid w:val="00120E12"/>
    <w:rsid w:val="00124971"/>
    <w:rsid w:val="00132AF1"/>
    <w:rsid w:val="00133CF9"/>
    <w:rsid w:val="0014040D"/>
    <w:rsid w:val="001407A0"/>
    <w:rsid w:val="001434C9"/>
    <w:rsid w:val="00152215"/>
    <w:rsid w:val="00152582"/>
    <w:rsid w:val="00152C29"/>
    <w:rsid w:val="001541AE"/>
    <w:rsid w:val="00162783"/>
    <w:rsid w:val="001627E8"/>
    <w:rsid w:val="00164D75"/>
    <w:rsid w:val="001650A1"/>
    <w:rsid w:val="001653D7"/>
    <w:rsid w:val="00165836"/>
    <w:rsid w:val="00171215"/>
    <w:rsid w:val="001742F6"/>
    <w:rsid w:val="001762BE"/>
    <w:rsid w:val="00181A37"/>
    <w:rsid w:val="00183D85"/>
    <w:rsid w:val="001869C4"/>
    <w:rsid w:val="00186A3D"/>
    <w:rsid w:val="00187BD6"/>
    <w:rsid w:val="0019182F"/>
    <w:rsid w:val="00192635"/>
    <w:rsid w:val="001932B6"/>
    <w:rsid w:val="00193E1F"/>
    <w:rsid w:val="001946D2"/>
    <w:rsid w:val="001975EA"/>
    <w:rsid w:val="001A5D87"/>
    <w:rsid w:val="001A68BF"/>
    <w:rsid w:val="001B1329"/>
    <w:rsid w:val="001B7DD3"/>
    <w:rsid w:val="001C002F"/>
    <w:rsid w:val="001C0C09"/>
    <w:rsid w:val="001C0EC4"/>
    <w:rsid w:val="001C2A81"/>
    <w:rsid w:val="001C2B96"/>
    <w:rsid w:val="001D2ED3"/>
    <w:rsid w:val="001D4076"/>
    <w:rsid w:val="001D70FD"/>
    <w:rsid w:val="001E21A2"/>
    <w:rsid w:val="001F0D5D"/>
    <w:rsid w:val="001F231F"/>
    <w:rsid w:val="001F5669"/>
    <w:rsid w:val="001F785B"/>
    <w:rsid w:val="001F7C30"/>
    <w:rsid w:val="00202F6B"/>
    <w:rsid w:val="00204F8C"/>
    <w:rsid w:val="00205624"/>
    <w:rsid w:val="002112DD"/>
    <w:rsid w:val="00212717"/>
    <w:rsid w:val="0021378C"/>
    <w:rsid w:val="0021694C"/>
    <w:rsid w:val="00223293"/>
    <w:rsid w:val="002261A7"/>
    <w:rsid w:val="00232A7D"/>
    <w:rsid w:val="00236100"/>
    <w:rsid w:val="002378FD"/>
    <w:rsid w:val="002411A6"/>
    <w:rsid w:val="00241AE2"/>
    <w:rsid w:val="00246961"/>
    <w:rsid w:val="002517E9"/>
    <w:rsid w:val="002523CA"/>
    <w:rsid w:val="00253DE1"/>
    <w:rsid w:val="00260F8E"/>
    <w:rsid w:val="00261719"/>
    <w:rsid w:val="00264344"/>
    <w:rsid w:val="00265EB0"/>
    <w:rsid w:val="00266D60"/>
    <w:rsid w:val="00274A62"/>
    <w:rsid w:val="002819E6"/>
    <w:rsid w:val="0028256E"/>
    <w:rsid w:val="00284F97"/>
    <w:rsid w:val="00286F46"/>
    <w:rsid w:val="00292704"/>
    <w:rsid w:val="002932F0"/>
    <w:rsid w:val="00295DF1"/>
    <w:rsid w:val="002967CC"/>
    <w:rsid w:val="002A0287"/>
    <w:rsid w:val="002A0A6A"/>
    <w:rsid w:val="002A275F"/>
    <w:rsid w:val="002A4DFD"/>
    <w:rsid w:val="002A6934"/>
    <w:rsid w:val="002B0946"/>
    <w:rsid w:val="002B15D3"/>
    <w:rsid w:val="002B2D5C"/>
    <w:rsid w:val="002B2F9D"/>
    <w:rsid w:val="002B63B0"/>
    <w:rsid w:val="002B741D"/>
    <w:rsid w:val="002C0722"/>
    <w:rsid w:val="002C15F9"/>
    <w:rsid w:val="002C5D91"/>
    <w:rsid w:val="002D0F5B"/>
    <w:rsid w:val="002D16EA"/>
    <w:rsid w:val="002D5C62"/>
    <w:rsid w:val="002D6C3C"/>
    <w:rsid w:val="002D7C42"/>
    <w:rsid w:val="002E1FF3"/>
    <w:rsid w:val="002E24E4"/>
    <w:rsid w:val="002E3678"/>
    <w:rsid w:val="002E3857"/>
    <w:rsid w:val="002E4CF1"/>
    <w:rsid w:val="002E671F"/>
    <w:rsid w:val="002F2BE0"/>
    <w:rsid w:val="002F4BFD"/>
    <w:rsid w:val="003004F0"/>
    <w:rsid w:val="00300B9C"/>
    <w:rsid w:val="00302B7F"/>
    <w:rsid w:val="00303731"/>
    <w:rsid w:val="0030601C"/>
    <w:rsid w:val="00306DCC"/>
    <w:rsid w:val="00310E4C"/>
    <w:rsid w:val="00312185"/>
    <w:rsid w:val="003122AD"/>
    <w:rsid w:val="00312C0A"/>
    <w:rsid w:val="00312DF3"/>
    <w:rsid w:val="0031327F"/>
    <w:rsid w:val="0031538B"/>
    <w:rsid w:val="00315E8F"/>
    <w:rsid w:val="00321722"/>
    <w:rsid w:val="00327859"/>
    <w:rsid w:val="003329F1"/>
    <w:rsid w:val="00333876"/>
    <w:rsid w:val="00334603"/>
    <w:rsid w:val="0033506B"/>
    <w:rsid w:val="00336F9C"/>
    <w:rsid w:val="00337DDE"/>
    <w:rsid w:val="00340FD7"/>
    <w:rsid w:val="003426B1"/>
    <w:rsid w:val="003429B1"/>
    <w:rsid w:val="00352008"/>
    <w:rsid w:val="00361094"/>
    <w:rsid w:val="00363BC6"/>
    <w:rsid w:val="00363F46"/>
    <w:rsid w:val="0037000F"/>
    <w:rsid w:val="00370253"/>
    <w:rsid w:val="00371549"/>
    <w:rsid w:val="00371DDB"/>
    <w:rsid w:val="00375CE2"/>
    <w:rsid w:val="0037739C"/>
    <w:rsid w:val="00381566"/>
    <w:rsid w:val="00381F8C"/>
    <w:rsid w:val="00383F0A"/>
    <w:rsid w:val="003979A8"/>
    <w:rsid w:val="003A24D6"/>
    <w:rsid w:val="003A2CC1"/>
    <w:rsid w:val="003A38A7"/>
    <w:rsid w:val="003A41FE"/>
    <w:rsid w:val="003A64E6"/>
    <w:rsid w:val="003B35F1"/>
    <w:rsid w:val="003B40CC"/>
    <w:rsid w:val="003C029D"/>
    <w:rsid w:val="003C295F"/>
    <w:rsid w:val="003D00AC"/>
    <w:rsid w:val="003D0251"/>
    <w:rsid w:val="003D4F07"/>
    <w:rsid w:val="003D6FD9"/>
    <w:rsid w:val="003D7370"/>
    <w:rsid w:val="003E15FC"/>
    <w:rsid w:val="003E311B"/>
    <w:rsid w:val="003E3218"/>
    <w:rsid w:val="003F3A52"/>
    <w:rsid w:val="00400A48"/>
    <w:rsid w:val="0040193B"/>
    <w:rsid w:val="00401BEA"/>
    <w:rsid w:val="0040550D"/>
    <w:rsid w:val="0041316C"/>
    <w:rsid w:val="004262F2"/>
    <w:rsid w:val="0042684E"/>
    <w:rsid w:val="00426BC7"/>
    <w:rsid w:val="004340CB"/>
    <w:rsid w:val="00440177"/>
    <w:rsid w:val="004459DA"/>
    <w:rsid w:val="00445B4F"/>
    <w:rsid w:val="00446259"/>
    <w:rsid w:val="00450919"/>
    <w:rsid w:val="00461769"/>
    <w:rsid w:val="00463778"/>
    <w:rsid w:val="00464906"/>
    <w:rsid w:val="004664F1"/>
    <w:rsid w:val="00466B6F"/>
    <w:rsid w:val="00472BDA"/>
    <w:rsid w:val="004813E5"/>
    <w:rsid w:val="00484FBF"/>
    <w:rsid w:val="004860B7"/>
    <w:rsid w:val="004910B5"/>
    <w:rsid w:val="004A1F3E"/>
    <w:rsid w:val="004A3E46"/>
    <w:rsid w:val="004B0738"/>
    <w:rsid w:val="004B5712"/>
    <w:rsid w:val="004B6103"/>
    <w:rsid w:val="004B63FA"/>
    <w:rsid w:val="004B6ABD"/>
    <w:rsid w:val="004B76FC"/>
    <w:rsid w:val="004B78A4"/>
    <w:rsid w:val="004C6854"/>
    <w:rsid w:val="004D11DC"/>
    <w:rsid w:val="004D20B7"/>
    <w:rsid w:val="004D23FB"/>
    <w:rsid w:val="004D2C0B"/>
    <w:rsid w:val="004D5964"/>
    <w:rsid w:val="004D6E1F"/>
    <w:rsid w:val="004D7578"/>
    <w:rsid w:val="004E0ACE"/>
    <w:rsid w:val="004E2013"/>
    <w:rsid w:val="004E524B"/>
    <w:rsid w:val="004E5FBB"/>
    <w:rsid w:val="004E7479"/>
    <w:rsid w:val="004F4747"/>
    <w:rsid w:val="004F6550"/>
    <w:rsid w:val="00500FCD"/>
    <w:rsid w:val="00505520"/>
    <w:rsid w:val="0050612C"/>
    <w:rsid w:val="0050789C"/>
    <w:rsid w:val="00507F0E"/>
    <w:rsid w:val="005102B9"/>
    <w:rsid w:val="00512F3B"/>
    <w:rsid w:val="0051415B"/>
    <w:rsid w:val="00531E4E"/>
    <w:rsid w:val="00540CD3"/>
    <w:rsid w:val="00541BBF"/>
    <w:rsid w:val="00544D1F"/>
    <w:rsid w:val="005471F3"/>
    <w:rsid w:val="00547356"/>
    <w:rsid w:val="00547722"/>
    <w:rsid w:val="00551A54"/>
    <w:rsid w:val="005534D7"/>
    <w:rsid w:val="00554001"/>
    <w:rsid w:val="00557139"/>
    <w:rsid w:val="0056084B"/>
    <w:rsid w:val="00563B71"/>
    <w:rsid w:val="005658F2"/>
    <w:rsid w:val="00565A7B"/>
    <w:rsid w:val="00571277"/>
    <w:rsid w:val="00573178"/>
    <w:rsid w:val="00573409"/>
    <w:rsid w:val="005746E5"/>
    <w:rsid w:val="0058719E"/>
    <w:rsid w:val="0059114C"/>
    <w:rsid w:val="005914D0"/>
    <w:rsid w:val="00591B7B"/>
    <w:rsid w:val="00594C63"/>
    <w:rsid w:val="0059564C"/>
    <w:rsid w:val="00596EB1"/>
    <w:rsid w:val="00597985"/>
    <w:rsid w:val="005A0182"/>
    <w:rsid w:val="005A2AC3"/>
    <w:rsid w:val="005A3E91"/>
    <w:rsid w:val="005A4D83"/>
    <w:rsid w:val="005B258D"/>
    <w:rsid w:val="005B372D"/>
    <w:rsid w:val="005B3D7C"/>
    <w:rsid w:val="005B7C8E"/>
    <w:rsid w:val="005B7E59"/>
    <w:rsid w:val="005D0068"/>
    <w:rsid w:val="005D1BF3"/>
    <w:rsid w:val="005D5CFC"/>
    <w:rsid w:val="005D6B21"/>
    <w:rsid w:val="005E25A8"/>
    <w:rsid w:val="005E5940"/>
    <w:rsid w:val="005E668E"/>
    <w:rsid w:val="005F0D60"/>
    <w:rsid w:val="005F0F53"/>
    <w:rsid w:val="005F619C"/>
    <w:rsid w:val="005F785E"/>
    <w:rsid w:val="00602989"/>
    <w:rsid w:val="00602D66"/>
    <w:rsid w:val="00604E77"/>
    <w:rsid w:val="006051D9"/>
    <w:rsid w:val="00605AC9"/>
    <w:rsid w:val="00606FE3"/>
    <w:rsid w:val="006148E0"/>
    <w:rsid w:val="00614E95"/>
    <w:rsid w:val="00617113"/>
    <w:rsid w:val="006218C1"/>
    <w:rsid w:val="00623E26"/>
    <w:rsid w:val="00625C23"/>
    <w:rsid w:val="00626A77"/>
    <w:rsid w:val="0063460A"/>
    <w:rsid w:val="00634EA9"/>
    <w:rsid w:val="00636173"/>
    <w:rsid w:val="00637E0E"/>
    <w:rsid w:val="00643395"/>
    <w:rsid w:val="00650434"/>
    <w:rsid w:val="00655A3D"/>
    <w:rsid w:val="00657758"/>
    <w:rsid w:val="00663369"/>
    <w:rsid w:val="006652FD"/>
    <w:rsid w:val="006667DA"/>
    <w:rsid w:val="00670696"/>
    <w:rsid w:val="00670E0E"/>
    <w:rsid w:val="006740A8"/>
    <w:rsid w:val="00674CCE"/>
    <w:rsid w:val="00682889"/>
    <w:rsid w:val="00683A2E"/>
    <w:rsid w:val="00686B5C"/>
    <w:rsid w:val="00687BE1"/>
    <w:rsid w:val="00692E03"/>
    <w:rsid w:val="006931E1"/>
    <w:rsid w:val="00694C0E"/>
    <w:rsid w:val="00695C31"/>
    <w:rsid w:val="00697183"/>
    <w:rsid w:val="006A60B4"/>
    <w:rsid w:val="006A616E"/>
    <w:rsid w:val="006A7A49"/>
    <w:rsid w:val="006A7F2F"/>
    <w:rsid w:val="006B0910"/>
    <w:rsid w:val="006B0D6F"/>
    <w:rsid w:val="006C35ED"/>
    <w:rsid w:val="006C6D64"/>
    <w:rsid w:val="006E150C"/>
    <w:rsid w:val="006E15FA"/>
    <w:rsid w:val="006E26B4"/>
    <w:rsid w:val="006E27A8"/>
    <w:rsid w:val="006E6541"/>
    <w:rsid w:val="006E673A"/>
    <w:rsid w:val="006F1E9E"/>
    <w:rsid w:val="006F5E10"/>
    <w:rsid w:val="0070005E"/>
    <w:rsid w:val="007052D3"/>
    <w:rsid w:val="007070F1"/>
    <w:rsid w:val="00710A32"/>
    <w:rsid w:val="00714119"/>
    <w:rsid w:val="00714B25"/>
    <w:rsid w:val="00716ADE"/>
    <w:rsid w:val="00717B30"/>
    <w:rsid w:val="00717DB8"/>
    <w:rsid w:val="007221BC"/>
    <w:rsid w:val="00727BEC"/>
    <w:rsid w:val="0073230C"/>
    <w:rsid w:val="0073284A"/>
    <w:rsid w:val="007329D5"/>
    <w:rsid w:val="00741449"/>
    <w:rsid w:val="00742F4A"/>
    <w:rsid w:val="007440E3"/>
    <w:rsid w:val="007507B1"/>
    <w:rsid w:val="00750A42"/>
    <w:rsid w:val="00753BE7"/>
    <w:rsid w:val="007575BF"/>
    <w:rsid w:val="0076279A"/>
    <w:rsid w:val="007629E4"/>
    <w:rsid w:val="00762B1E"/>
    <w:rsid w:val="0076307B"/>
    <w:rsid w:val="007671A3"/>
    <w:rsid w:val="00767E2F"/>
    <w:rsid w:val="00774223"/>
    <w:rsid w:val="0077498A"/>
    <w:rsid w:val="00774A4A"/>
    <w:rsid w:val="0077598D"/>
    <w:rsid w:val="00777671"/>
    <w:rsid w:val="00777FD0"/>
    <w:rsid w:val="007809AB"/>
    <w:rsid w:val="00787107"/>
    <w:rsid w:val="00787A3D"/>
    <w:rsid w:val="007906A5"/>
    <w:rsid w:val="00791868"/>
    <w:rsid w:val="007979E1"/>
    <w:rsid w:val="007A443C"/>
    <w:rsid w:val="007A4B88"/>
    <w:rsid w:val="007A68FD"/>
    <w:rsid w:val="007B2A6E"/>
    <w:rsid w:val="007B37DE"/>
    <w:rsid w:val="007B7587"/>
    <w:rsid w:val="007C0B90"/>
    <w:rsid w:val="007C16D0"/>
    <w:rsid w:val="007C2633"/>
    <w:rsid w:val="007C4D7C"/>
    <w:rsid w:val="007D06CC"/>
    <w:rsid w:val="007D5A71"/>
    <w:rsid w:val="007D67C3"/>
    <w:rsid w:val="007D6FF4"/>
    <w:rsid w:val="007E1123"/>
    <w:rsid w:val="007E3144"/>
    <w:rsid w:val="007E57C2"/>
    <w:rsid w:val="007E58F4"/>
    <w:rsid w:val="007F3FC8"/>
    <w:rsid w:val="007F64AB"/>
    <w:rsid w:val="007F67DD"/>
    <w:rsid w:val="00804E00"/>
    <w:rsid w:val="008071F4"/>
    <w:rsid w:val="00814EAB"/>
    <w:rsid w:val="00817A34"/>
    <w:rsid w:val="00817D92"/>
    <w:rsid w:val="00824E9E"/>
    <w:rsid w:val="00824ED0"/>
    <w:rsid w:val="00826A64"/>
    <w:rsid w:val="00827195"/>
    <w:rsid w:val="00837B21"/>
    <w:rsid w:val="00842D6B"/>
    <w:rsid w:val="0084300C"/>
    <w:rsid w:val="00843A6D"/>
    <w:rsid w:val="008454F9"/>
    <w:rsid w:val="008524D7"/>
    <w:rsid w:val="0085453F"/>
    <w:rsid w:val="008547C6"/>
    <w:rsid w:val="00855D62"/>
    <w:rsid w:val="00856162"/>
    <w:rsid w:val="00860367"/>
    <w:rsid w:val="008612D5"/>
    <w:rsid w:val="00862CD3"/>
    <w:rsid w:val="00866069"/>
    <w:rsid w:val="00872839"/>
    <w:rsid w:val="00873336"/>
    <w:rsid w:val="00873DB9"/>
    <w:rsid w:val="008826F3"/>
    <w:rsid w:val="008901FE"/>
    <w:rsid w:val="008913E4"/>
    <w:rsid w:val="0089493A"/>
    <w:rsid w:val="00895712"/>
    <w:rsid w:val="00896ADE"/>
    <w:rsid w:val="00897D11"/>
    <w:rsid w:val="008A0725"/>
    <w:rsid w:val="008A149A"/>
    <w:rsid w:val="008B312F"/>
    <w:rsid w:val="008B6D53"/>
    <w:rsid w:val="008B79A7"/>
    <w:rsid w:val="008C3A25"/>
    <w:rsid w:val="008C476A"/>
    <w:rsid w:val="008D1C27"/>
    <w:rsid w:val="008D1FE0"/>
    <w:rsid w:val="008D27B3"/>
    <w:rsid w:val="008D564E"/>
    <w:rsid w:val="008D5ED5"/>
    <w:rsid w:val="008E5B21"/>
    <w:rsid w:val="008E62F9"/>
    <w:rsid w:val="008E6CDA"/>
    <w:rsid w:val="008E6EDE"/>
    <w:rsid w:val="008E744C"/>
    <w:rsid w:val="008F14CA"/>
    <w:rsid w:val="008F21D4"/>
    <w:rsid w:val="008F2C76"/>
    <w:rsid w:val="008F3CAA"/>
    <w:rsid w:val="008F582C"/>
    <w:rsid w:val="008F6AB2"/>
    <w:rsid w:val="0090147C"/>
    <w:rsid w:val="00904486"/>
    <w:rsid w:val="009077F6"/>
    <w:rsid w:val="009130B9"/>
    <w:rsid w:val="009131B4"/>
    <w:rsid w:val="00913490"/>
    <w:rsid w:val="0091472B"/>
    <w:rsid w:val="00916E08"/>
    <w:rsid w:val="00916FF8"/>
    <w:rsid w:val="0092287D"/>
    <w:rsid w:val="0092366C"/>
    <w:rsid w:val="009239D2"/>
    <w:rsid w:val="00930158"/>
    <w:rsid w:val="009304A3"/>
    <w:rsid w:val="00930D26"/>
    <w:rsid w:val="0093245C"/>
    <w:rsid w:val="009418D7"/>
    <w:rsid w:val="009424FE"/>
    <w:rsid w:val="00942B47"/>
    <w:rsid w:val="009432F4"/>
    <w:rsid w:val="0094431D"/>
    <w:rsid w:val="00944351"/>
    <w:rsid w:val="0094602F"/>
    <w:rsid w:val="0094740C"/>
    <w:rsid w:val="0095020D"/>
    <w:rsid w:val="00950A6C"/>
    <w:rsid w:val="00950BB3"/>
    <w:rsid w:val="00956637"/>
    <w:rsid w:val="00960F8F"/>
    <w:rsid w:val="00961CC3"/>
    <w:rsid w:val="00964C90"/>
    <w:rsid w:val="009669FA"/>
    <w:rsid w:val="00973AF8"/>
    <w:rsid w:val="009751E1"/>
    <w:rsid w:val="00980BD6"/>
    <w:rsid w:val="00981A87"/>
    <w:rsid w:val="00982329"/>
    <w:rsid w:val="00984F1C"/>
    <w:rsid w:val="00990862"/>
    <w:rsid w:val="00993EDF"/>
    <w:rsid w:val="00997C52"/>
    <w:rsid w:val="009A0477"/>
    <w:rsid w:val="009A1249"/>
    <w:rsid w:val="009A5E2F"/>
    <w:rsid w:val="009A6ECE"/>
    <w:rsid w:val="009B26DE"/>
    <w:rsid w:val="009B6C74"/>
    <w:rsid w:val="009B7E10"/>
    <w:rsid w:val="009B7F46"/>
    <w:rsid w:val="009C5CAA"/>
    <w:rsid w:val="009D0B88"/>
    <w:rsid w:val="009D3A56"/>
    <w:rsid w:val="009D5330"/>
    <w:rsid w:val="009E6BA6"/>
    <w:rsid w:val="009F2034"/>
    <w:rsid w:val="009F3B57"/>
    <w:rsid w:val="009F537F"/>
    <w:rsid w:val="009F6E5F"/>
    <w:rsid w:val="00A03F74"/>
    <w:rsid w:val="00A0696F"/>
    <w:rsid w:val="00A12393"/>
    <w:rsid w:val="00A135D1"/>
    <w:rsid w:val="00A2174A"/>
    <w:rsid w:val="00A21CD6"/>
    <w:rsid w:val="00A25845"/>
    <w:rsid w:val="00A27A8D"/>
    <w:rsid w:val="00A34F33"/>
    <w:rsid w:val="00A368CF"/>
    <w:rsid w:val="00A4042B"/>
    <w:rsid w:val="00A433B3"/>
    <w:rsid w:val="00A44450"/>
    <w:rsid w:val="00A4596E"/>
    <w:rsid w:val="00A50DC9"/>
    <w:rsid w:val="00A53A63"/>
    <w:rsid w:val="00A5540B"/>
    <w:rsid w:val="00A555E1"/>
    <w:rsid w:val="00A55679"/>
    <w:rsid w:val="00A571C1"/>
    <w:rsid w:val="00A712F5"/>
    <w:rsid w:val="00A80551"/>
    <w:rsid w:val="00A841E1"/>
    <w:rsid w:val="00A90D93"/>
    <w:rsid w:val="00A91B8A"/>
    <w:rsid w:val="00A945F7"/>
    <w:rsid w:val="00A97BB4"/>
    <w:rsid w:val="00AA7018"/>
    <w:rsid w:val="00AB16AB"/>
    <w:rsid w:val="00AB324B"/>
    <w:rsid w:val="00AB5554"/>
    <w:rsid w:val="00AB589F"/>
    <w:rsid w:val="00AC16B0"/>
    <w:rsid w:val="00AD5837"/>
    <w:rsid w:val="00AD6ECA"/>
    <w:rsid w:val="00AE15F4"/>
    <w:rsid w:val="00AE5960"/>
    <w:rsid w:val="00AE5DDB"/>
    <w:rsid w:val="00AE617E"/>
    <w:rsid w:val="00AE6BF2"/>
    <w:rsid w:val="00AE6D27"/>
    <w:rsid w:val="00AE7AD4"/>
    <w:rsid w:val="00AF0F2D"/>
    <w:rsid w:val="00AF35D5"/>
    <w:rsid w:val="00AF4080"/>
    <w:rsid w:val="00AF57FB"/>
    <w:rsid w:val="00AF5DDD"/>
    <w:rsid w:val="00B01804"/>
    <w:rsid w:val="00B02F87"/>
    <w:rsid w:val="00B03495"/>
    <w:rsid w:val="00B11128"/>
    <w:rsid w:val="00B147A9"/>
    <w:rsid w:val="00B210E1"/>
    <w:rsid w:val="00B2314C"/>
    <w:rsid w:val="00B23564"/>
    <w:rsid w:val="00B24A7A"/>
    <w:rsid w:val="00B254C5"/>
    <w:rsid w:val="00B2653A"/>
    <w:rsid w:val="00B26DDB"/>
    <w:rsid w:val="00B27D9C"/>
    <w:rsid w:val="00B3362B"/>
    <w:rsid w:val="00B3572C"/>
    <w:rsid w:val="00B40B0E"/>
    <w:rsid w:val="00B40B65"/>
    <w:rsid w:val="00B4111E"/>
    <w:rsid w:val="00B42640"/>
    <w:rsid w:val="00B46352"/>
    <w:rsid w:val="00B53CFD"/>
    <w:rsid w:val="00B57B1B"/>
    <w:rsid w:val="00B61898"/>
    <w:rsid w:val="00B65EB9"/>
    <w:rsid w:val="00B80516"/>
    <w:rsid w:val="00B80BA7"/>
    <w:rsid w:val="00B82BDF"/>
    <w:rsid w:val="00B82DED"/>
    <w:rsid w:val="00B8319F"/>
    <w:rsid w:val="00B842A1"/>
    <w:rsid w:val="00B86B67"/>
    <w:rsid w:val="00B878F8"/>
    <w:rsid w:val="00B90367"/>
    <w:rsid w:val="00B91A87"/>
    <w:rsid w:val="00B94A0F"/>
    <w:rsid w:val="00BA6D75"/>
    <w:rsid w:val="00BB4AFD"/>
    <w:rsid w:val="00BC17A7"/>
    <w:rsid w:val="00BC47A0"/>
    <w:rsid w:val="00BC5B98"/>
    <w:rsid w:val="00BC67FF"/>
    <w:rsid w:val="00BD1BB0"/>
    <w:rsid w:val="00BD5456"/>
    <w:rsid w:val="00BD6595"/>
    <w:rsid w:val="00BD6B6B"/>
    <w:rsid w:val="00BD73CA"/>
    <w:rsid w:val="00BE1DDA"/>
    <w:rsid w:val="00BE2966"/>
    <w:rsid w:val="00BE34A3"/>
    <w:rsid w:val="00BE39B9"/>
    <w:rsid w:val="00BE3DE8"/>
    <w:rsid w:val="00BE5B25"/>
    <w:rsid w:val="00BE68F6"/>
    <w:rsid w:val="00BF4845"/>
    <w:rsid w:val="00BF6EDA"/>
    <w:rsid w:val="00BF711A"/>
    <w:rsid w:val="00C00749"/>
    <w:rsid w:val="00C01547"/>
    <w:rsid w:val="00C0379A"/>
    <w:rsid w:val="00C06554"/>
    <w:rsid w:val="00C165D6"/>
    <w:rsid w:val="00C17705"/>
    <w:rsid w:val="00C206BF"/>
    <w:rsid w:val="00C2082C"/>
    <w:rsid w:val="00C22F43"/>
    <w:rsid w:val="00C2445C"/>
    <w:rsid w:val="00C3027D"/>
    <w:rsid w:val="00C30B65"/>
    <w:rsid w:val="00C316AD"/>
    <w:rsid w:val="00C32AA2"/>
    <w:rsid w:val="00C331A2"/>
    <w:rsid w:val="00C348C4"/>
    <w:rsid w:val="00C35804"/>
    <w:rsid w:val="00C464CE"/>
    <w:rsid w:val="00C46AF5"/>
    <w:rsid w:val="00C547D1"/>
    <w:rsid w:val="00C552E7"/>
    <w:rsid w:val="00C612B7"/>
    <w:rsid w:val="00C649E7"/>
    <w:rsid w:val="00C66CCD"/>
    <w:rsid w:val="00C67683"/>
    <w:rsid w:val="00C711E0"/>
    <w:rsid w:val="00C72FCA"/>
    <w:rsid w:val="00C74F15"/>
    <w:rsid w:val="00C75259"/>
    <w:rsid w:val="00C806DD"/>
    <w:rsid w:val="00C806E6"/>
    <w:rsid w:val="00C81017"/>
    <w:rsid w:val="00C810E4"/>
    <w:rsid w:val="00C82877"/>
    <w:rsid w:val="00C915F2"/>
    <w:rsid w:val="00C9581A"/>
    <w:rsid w:val="00C96465"/>
    <w:rsid w:val="00C96BBD"/>
    <w:rsid w:val="00CA07E4"/>
    <w:rsid w:val="00CA141E"/>
    <w:rsid w:val="00CA552D"/>
    <w:rsid w:val="00CA6C20"/>
    <w:rsid w:val="00CC452C"/>
    <w:rsid w:val="00CC4691"/>
    <w:rsid w:val="00CC481E"/>
    <w:rsid w:val="00CD578E"/>
    <w:rsid w:val="00CE2421"/>
    <w:rsid w:val="00CE31E2"/>
    <w:rsid w:val="00CE582A"/>
    <w:rsid w:val="00CE6DCC"/>
    <w:rsid w:val="00CF19EC"/>
    <w:rsid w:val="00CF1FC1"/>
    <w:rsid w:val="00D0034D"/>
    <w:rsid w:val="00D018CC"/>
    <w:rsid w:val="00D0271F"/>
    <w:rsid w:val="00D06E90"/>
    <w:rsid w:val="00D110BD"/>
    <w:rsid w:val="00D17596"/>
    <w:rsid w:val="00D2177B"/>
    <w:rsid w:val="00D23F7C"/>
    <w:rsid w:val="00D2607C"/>
    <w:rsid w:val="00D26454"/>
    <w:rsid w:val="00D267C3"/>
    <w:rsid w:val="00D3176C"/>
    <w:rsid w:val="00D35199"/>
    <w:rsid w:val="00D41009"/>
    <w:rsid w:val="00D460F1"/>
    <w:rsid w:val="00D53183"/>
    <w:rsid w:val="00D56A1E"/>
    <w:rsid w:val="00D60081"/>
    <w:rsid w:val="00D633B6"/>
    <w:rsid w:val="00D6355A"/>
    <w:rsid w:val="00D640C6"/>
    <w:rsid w:val="00D646DB"/>
    <w:rsid w:val="00D65155"/>
    <w:rsid w:val="00D66D32"/>
    <w:rsid w:val="00D70610"/>
    <w:rsid w:val="00D707D8"/>
    <w:rsid w:val="00D776FF"/>
    <w:rsid w:val="00D77FE3"/>
    <w:rsid w:val="00D80CF8"/>
    <w:rsid w:val="00D81F4D"/>
    <w:rsid w:val="00D95BAC"/>
    <w:rsid w:val="00D97955"/>
    <w:rsid w:val="00DA3682"/>
    <w:rsid w:val="00DA3985"/>
    <w:rsid w:val="00DA39A9"/>
    <w:rsid w:val="00DA557D"/>
    <w:rsid w:val="00DA58DD"/>
    <w:rsid w:val="00DA6B80"/>
    <w:rsid w:val="00DB0CDE"/>
    <w:rsid w:val="00DB3EC7"/>
    <w:rsid w:val="00DC118B"/>
    <w:rsid w:val="00DC229E"/>
    <w:rsid w:val="00DC3E29"/>
    <w:rsid w:val="00DC725B"/>
    <w:rsid w:val="00DD0A2D"/>
    <w:rsid w:val="00DD3EAB"/>
    <w:rsid w:val="00DD7497"/>
    <w:rsid w:val="00DE3A5F"/>
    <w:rsid w:val="00DE7DE5"/>
    <w:rsid w:val="00DF10B2"/>
    <w:rsid w:val="00E01578"/>
    <w:rsid w:val="00E030DF"/>
    <w:rsid w:val="00E074C5"/>
    <w:rsid w:val="00E10CE2"/>
    <w:rsid w:val="00E1177B"/>
    <w:rsid w:val="00E13381"/>
    <w:rsid w:val="00E1668E"/>
    <w:rsid w:val="00E1722B"/>
    <w:rsid w:val="00E2353E"/>
    <w:rsid w:val="00E247BB"/>
    <w:rsid w:val="00E252DA"/>
    <w:rsid w:val="00E34BD3"/>
    <w:rsid w:val="00E4128C"/>
    <w:rsid w:val="00E43B22"/>
    <w:rsid w:val="00E44AC0"/>
    <w:rsid w:val="00E535EE"/>
    <w:rsid w:val="00E57848"/>
    <w:rsid w:val="00E60A25"/>
    <w:rsid w:val="00E60AEA"/>
    <w:rsid w:val="00E6189C"/>
    <w:rsid w:val="00E64CFB"/>
    <w:rsid w:val="00E66A64"/>
    <w:rsid w:val="00E66E62"/>
    <w:rsid w:val="00E76648"/>
    <w:rsid w:val="00E90986"/>
    <w:rsid w:val="00E91F41"/>
    <w:rsid w:val="00E9470E"/>
    <w:rsid w:val="00EA06F8"/>
    <w:rsid w:val="00EA2ED0"/>
    <w:rsid w:val="00EA4317"/>
    <w:rsid w:val="00EB232A"/>
    <w:rsid w:val="00EC1825"/>
    <w:rsid w:val="00EC21CD"/>
    <w:rsid w:val="00EC4A72"/>
    <w:rsid w:val="00EC4A97"/>
    <w:rsid w:val="00EC4C22"/>
    <w:rsid w:val="00EC5CC4"/>
    <w:rsid w:val="00ED155B"/>
    <w:rsid w:val="00ED3CF6"/>
    <w:rsid w:val="00ED4B3D"/>
    <w:rsid w:val="00ED7C23"/>
    <w:rsid w:val="00ED7DBE"/>
    <w:rsid w:val="00EE3D72"/>
    <w:rsid w:val="00EE41C0"/>
    <w:rsid w:val="00EE432F"/>
    <w:rsid w:val="00EE4DAD"/>
    <w:rsid w:val="00EE4F29"/>
    <w:rsid w:val="00EE633C"/>
    <w:rsid w:val="00EF0533"/>
    <w:rsid w:val="00EF39F6"/>
    <w:rsid w:val="00EF3C5F"/>
    <w:rsid w:val="00F012D6"/>
    <w:rsid w:val="00F01326"/>
    <w:rsid w:val="00F05DCE"/>
    <w:rsid w:val="00F06CAE"/>
    <w:rsid w:val="00F10FAA"/>
    <w:rsid w:val="00F15B48"/>
    <w:rsid w:val="00F16C31"/>
    <w:rsid w:val="00F2038C"/>
    <w:rsid w:val="00F20A07"/>
    <w:rsid w:val="00F240C4"/>
    <w:rsid w:val="00F26C22"/>
    <w:rsid w:val="00F315D6"/>
    <w:rsid w:val="00F31753"/>
    <w:rsid w:val="00F31BA2"/>
    <w:rsid w:val="00F33B8D"/>
    <w:rsid w:val="00F34797"/>
    <w:rsid w:val="00F34B66"/>
    <w:rsid w:val="00F373B2"/>
    <w:rsid w:val="00F42BF4"/>
    <w:rsid w:val="00F447F4"/>
    <w:rsid w:val="00F4580B"/>
    <w:rsid w:val="00F478FC"/>
    <w:rsid w:val="00F510EF"/>
    <w:rsid w:val="00F6117B"/>
    <w:rsid w:val="00F617BF"/>
    <w:rsid w:val="00F62AA1"/>
    <w:rsid w:val="00F6364B"/>
    <w:rsid w:val="00F701B5"/>
    <w:rsid w:val="00F71082"/>
    <w:rsid w:val="00F74F4F"/>
    <w:rsid w:val="00F74F6C"/>
    <w:rsid w:val="00F7589C"/>
    <w:rsid w:val="00F77646"/>
    <w:rsid w:val="00F777B7"/>
    <w:rsid w:val="00F80380"/>
    <w:rsid w:val="00F804B6"/>
    <w:rsid w:val="00F81665"/>
    <w:rsid w:val="00F81A61"/>
    <w:rsid w:val="00F82208"/>
    <w:rsid w:val="00F8535B"/>
    <w:rsid w:val="00F86B99"/>
    <w:rsid w:val="00F87F5F"/>
    <w:rsid w:val="00F904EA"/>
    <w:rsid w:val="00F9194C"/>
    <w:rsid w:val="00F929B6"/>
    <w:rsid w:val="00F95B90"/>
    <w:rsid w:val="00FB2697"/>
    <w:rsid w:val="00FB2E93"/>
    <w:rsid w:val="00FB71A2"/>
    <w:rsid w:val="00FC0747"/>
    <w:rsid w:val="00FC2362"/>
    <w:rsid w:val="00FC5273"/>
    <w:rsid w:val="00FC5E01"/>
    <w:rsid w:val="00FC6C45"/>
    <w:rsid w:val="00FD046A"/>
    <w:rsid w:val="00FD09BC"/>
    <w:rsid w:val="00FD2E9F"/>
    <w:rsid w:val="00FD3ED1"/>
    <w:rsid w:val="00FD5655"/>
    <w:rsid w:val="00FD6526"/>
    <w:rsid w:val="00FD68E5"/>
    <w:rsid w:val="00FE22A5"/>
    <w:rsid w:val="00FE4DDC"/>
    <w:rsid w:val="00FF170F"/>
    <w:rsid w:val="00FF2D26"/>
    <w:rsid w:val="00FF7698"/>
    <w:rsid w:val="4D0D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20">
    <w:name w:val="a2"/>
    <w:basedOn w:val="a0"/>
  </w:style>
  <w:style w:type="paragraph" w:customStyle="1" w:styleId="pa4">
    <w:name w:val="pa4"/>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a20">
    <w:name w:val="a2"/>
    <w:basedOn w:val="a0"/>
  </w:style>
  <w:style w:type="paragraph" w:customStyle="1" w:styleId="pa4">
    <w:name w:val="pa4"/>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F232C-B2B7-4657-9520-3382ED52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张素明</cp:lastModifiedBy>
  <cp:revision>2</cp:revision>
  <cp:lastPrinted>2020-10-12T01:10:00Z</cp:lastPrinted>
  <dcterms:created xsi:type="dcterms:W3CDTF">2020-12-23T07:42:00Z</dcterms:created>
  <dcterms:modified xsi:type="dcterms:W3CDTF">2020-12-23T07:42:00Z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